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0CCFF" w14:textId="77777777" w:rsidR="00A31958" w:rsidRPr="00027848" w:rsidRDefault="00A31958" w:rsidP="00A31958">
      <w:pPr>
        <w:pStyle w:val="1"/>
        <w:spacing w:before="0" w:after="0" w:line="288" w:lineRule="auto"/>
        <w:rPr>
          <w:bCs/>
        </w:rPr>
      </w:pPr>
      <w:r w:rsidRPr="00027848">
        <w:rPr>
          <w:rFonts w:hint="eastAsia"/>
        </w:rPr>
        <w:t>采购</w:t>
      </w:r>
      <w:r>
        <w:rPr>
          <w:rFonts w:hint="eastAsia"/>
        </w:rPr>
        <w:t>公告</w:t>
      </w:r>
    </w:p>
    <w:p w14:paraId="1D052D01" w14:textId="77777777" w:rsidR="00A31958" w:rsidRPr="00027848" w:rsidRDefault="00A31958" w:rsidP="00A31958"/>
    <w:p w14:paraId="6A9C3516" w14:textId="77777777" w:rsidR="00A31958" w:rsidRDefault="00A31958" w:rsidP="00A31958">
      <w:pPr>
        <w:adjustRightInd w:val="0"/>
        <w:snapToGrid w:val="0"/>
        <w:spacing w:line="240" w:lineRule="auto"/>
        <w:ind w:firstLine="284"/>
        <w:jc w:val="center"/>
        <w:rPr>
          <w:rFonts w:hAnsi="宋体" w:hint="eastAsia"/>
          <w:bCs/>
          <w:kern w:val="0"/>
          <w:sz w:val="30"/>
          <w:szCs w:val="30"/>
        </w:rPr>
      </w:pPr>
      <w:r>
        <w:rPr>
          <w:rFonts w:hAnsi="宋体" w:hint="eastAsia"/>
          <w:bCs/>
          <w:kern w:val="0"/>
          <w:sz w:val="28"/>
          <w:szCs w:val="28"/>
        </w:rPr>
        <w:t>化机公司废木料处置框架</w:t>
      </w:r>
      <w:r w:rsidRPr="00640BBF">
        <w:rPr>
          <w:rFonts w:hAnsi="宋体" w:hint="eastAsia"/>
          <w:bCs/>
          <w:kern w:val="0"/>
          <w:sz w:val="28"/>
          <w:szCs w:val="28"/>
        </w:rPr>
        <w:t>（其他类）</w:t>
      </w:r>
    </w:p>
    <w:p w14:paraId="05AD6FE7" w14:textId="77777777" w:rsidR="00A31958" w:rsidRPr="00027848" w:rsidRDefault="00A31958" w:rsidP="00A31958">
      <w:pPr>
        <w:adjustRightInd w:val="0"/>
        <w:snapToGrid w:val="0"/>
        <w:spacing w:line="240" w:lineRule="auto"/>
        <w:ind w:firstLine="284"/>
        <w:jc w:val="center"/>
        <w:rPr>
          <w:rFonts w:ascii="宋体" w:hAnsi="宋体" w:hint="eastAsia"/>
          <w:bCs/>
          <w:kern w:val="0"/>
          <w:sz w:val="30"/>
          <w:szCs w:val="30"/>
        </w:rPr>
      </w:pPr>
      <w:r w:rsidRPr="00027848">
        <w:rPr>
          <w:rFonts w:ascii="宋体" w:hAnsi="宋体" w:hint="eastAsia"/>
          <w:bCs/>
          <w:kern w:val="0"/>
          <w:sz w:val="30"/>
          <w:szCs w:val="30"/>
        </w:rPr>
        <w:t>谈判方式竞标采购</w:t>
      </w:r>
      <w:r>
        <w:rPr>
          <w:rFonts w:ascii="宋体" w:hAnsi="宋体" w:hint="eastAsia"/>
          <w:bCs/>
          <w:kern w:val="0"/>
          <w:sz w:val="30"/>
          <w:szCs w:val="30"/>
        </w:rPr>
        <w:t>公告</w:t>
      </w:r>
    </w:p>
    <w:p w14:paraId="69AA9B66" w14:textId="77777777" w:rsidR="00A31958" w:rsidRDefault="00A31958" w:rsidP="00A31958">
      <w:bookmarkStart w:id="0" w:name="_Toc20642520"/>
    </w:p>
    <w:p w14:paraId="511897E2" w14:textId="77777777" w:rsidR="00A31958" w:rsidRPr="00A31958" w:rsidRDefault="00A31958" w:rsidP="00A31958">
      <w:pPr>
        <w:pStyle w:val="2"/>
        <w:ind w:firstLineChars="200" w:firstLine="482"/>
        <w:rPr>
          <w:rFonts w:ascii="宋体" w:eastAsia="宋体" w:hAnsi="宋体" w:hint="eastAsia"/>
          <w:b/>
          <w:bCs/>
          <w:color w:val="auto"/>
          <w:sz w:val="24"/>
          <w:szCs w:val="24"/>
        </w:rPr>
      </w:pPr>
      <w:bookmarkStart w:id="1" w:name="_Toc526793278"/>
      <w:bookmarkStart w:id="2" w:name="_Toc20642521"/>
      <w:bookmarkStart w:id="3" w:name="_Toc225169588"/>
      <w:bookmarkStart w:id="4" w:name="_Toc225169641"/>
      <w:bookmarkStart w:id="5" w:name="_Toc225169694"/>
      <w:bookmarkStart w:id="6" w:name="_Toc229564905"/>
      <w:bookmarkEnd w:id="0"/>
      <w:r w:rsidRPr="00A31958">
        <w:rPr>
          <w:rFonts w:ascii="宋体" w:eastAsia="宋体" w:hAnsi="宋体"/>
          <w:b/>
          <w:bCs/>
          <w:color w:val="auto"/>
          <w:sz w:val="24"/>
          <w:szCs w:val="24"/>
        </w:rPr>
        <w:t>1．</w:t>
      </w:r>
      <w:r w:rsidRPr="00A31958">
        <w:rPr>
          <w:rFonts w:ascii="宋体" w:eastAsia="宋体" w:hAnsi="宋体" w:hint="eastAsia"/>
          <w:b/>
          <w:bCs/>
          <w:color w:val="auto"/>
          <w:sz w:val="24"/>
          <w:szCs w:val="24"/>
        </w:rPr>
        <w:t>采购</w:t>
      </w:r>
      <w:r w:rsidRPr="00A31958">
        <w:rPr>
          <w:rFonts w:ascii="宋体" w:eastAsia="宋体" w:hAnsi="宋体"/>
          <w:b/>
          <w:bCs/>
          <w:color w:val="auto"/>
          <w:sz w:val="24"/>
          <w:szCs w:val="24"/>
        </w:rPr>
        <w:t>条件</w:t>
      </w:r>
      <w:bookmarkEnd w:id="1"/>
      <w:bookmarkEnd w:id="2"/>
      <w:bookmarkEnd w:id="3"/>
      <w:bookmarkEnd w:id="4"/>
      <w:bookmarkEnd w:id="5"/>
      <w:bookmarkEnd w:id="6"/>
    </w:p>
    <w:p w14:paraId="37878E4C" w14:textId="77777777" w:rsidR="00A31958" w:rsidRPr="00027848" w:rsidRDefault="00A31958" w:rsidP="00A31958">
      <w:pPr>
        <w:snapToGrid w:val="0"/>
        <w:ind w:firstLine="496"/>
        <w:rPr>
          <w:rFonts w:ascii="宋体" w:hAnsi="宋体" w:hint="eastAsia"/>
        </w:rPr>
      </w:pPr>
      <w:r>
        <w:rPr>
          <w:rFonts w:hAnsi="宋体" w:hint="eastAsia"/>
        </w:rPr>
        <w:t>化机公司废木料处置框架（其他类）项目立项</w:t>
      </w:r>
      <w:r w:rsidRPr="00027848">
        <w:rPr>
          <w:rFonts w:ascii="宋体" w:hAnsi="宋体" w:hint="eastAsia"/>
        </w:rPr>
        <w:t>已由</w:t>
      </w:r>
      <w:r>
        <w:rPr>
          <w:rFonts w:ascii="宋体" w:hAnsi="宋体" w:hint="eastAsia"/>
        </w:rPr>
        <w:t>中石化南京化工机械有限公司</w:t>
      </w:r>
      <w:r w:rsidRPr="00027848">
        <w:rPr>
          <w:rFonts w:ascii="宋体" w:hAnsi="宋体" w:hint="eastAsia"/>
        </w:rPr>
        <w:t>批准实施，采购人为</w:t>
      </w:r>
      <w:r>
        <w:rPr>
          <w:rFonts w:ascii="宋体" w:hAnsi="宋体" w:hint="eastAsia"/>
        </w:rPr>
        <w:t>中石化南京化工机械有限公司，此项目为企业自采</w:t>
      </w:r>
      <w:r w:rsidRPr="00027848">
        <w:rPr>
          <w:rFonts w:ascii="宋体" w:hAnsi="宋体" w:hint="eastAsia"/>
        </w:rPr>
        <w:t>。</w:t>
      </w:r>
      <w:r w:rsidRPr="00027848">
        <w:rPr>
          <w:rFonts w:ascii="宋体" w:hAnsi="宋体"/>
        </w:rPr>
        <w:t>建设资金</w:t>
      </w:r>
      <w:r w:rsidRPr="00027848">
        <w:rPr>
          <w:rFonts w:ascii="宋体" w:hAnsi="宋体" w:hint="eastAsia"/>
        </w:rPr>
        <w:t>来自企业自筹。</w:t>
      </w:r>
      <w:r>
        <w:rPr>
          <w:rFonts w:hAnsi="宋体" w:hint="eastAsia"/>
        </w:rPr>
        <w:t>化机公司废木料处置框架（其他类）项目</w:t>
      </w:r>
      <w:r w:rsidRPr="00027848">
        <w:rPr>
          <w:rFonts w:ascii="宋体" w:hAnsi="宋体" w:hint="eastAsia"/>
        </w:rPr>
        <w:t>已具备竞标采购条件，</w:t>
      </w:r>
      <w:r w:rsidRPr="00622E8B">
        <w:rPr>
          <w:rFonts w:ascii="宋体" w:hAnsi="宋体" w:hint="eastAsia"/>
        </w:rPr>
        <w:t>现进行公开竞标采购</w:t>
      </w:r>
      <w:r>
        <w:rPr>
          <w:rFonts w:ascii="宋体" w:hAnsi="宋体" w:hint="eastAsia"/>
        </w:rPr>
        <w:t>，</w:t>
      </w:r>
      <w:r w:rsidRPr="00622E8B">
        <w:rPr>
          <w:rFonts w:ascii="宋体" w:hAnsi="宋体" w:hint="eastAsia"/>
        </w:rPr>
        <w:t>特邀请有意向的承包商参与竞标</w:t>
      </w:r>
      <w:r w:rsidRPr="00027848">
        <w:rPr>
          <w:rFonts w:ascii="宋体" w:hAnsi="宋体" w:hint="eastAsia"/>
        </w:rPr>
        <w:t>。</w:t>
      </w:r>
    </w:p>
    <w:p w14:paraId="666AC13D" w14:textId="77777777" w:rsidR="00A31958" w:rsidRPr="00A31958" w:rsidRDefault="00A31958" w:rsidP="00A31958">
      <w:pPr>
        <w:pStyle w:val="2"/>
        <w:ind w:firstLineChars="200" w:firstLine="482"/>
        <w:rPr>
          <w:rFonts w:ascii="宋体" w:eastAsia="宋体" w:hAnsi="宋体" w:hint="eastAsia"/>
          <w:b/>
          <w:bCs/>
          <w:color w:val="auto"/>
          <w:sz w:val="24"/>
          <w:szCs w:val="24"/>
        </w:rPr>
      </w:pPr>
      <w:bookmarkStart w:id="7" w:name="_Toc526793279"/>
      <w:bookmarkStart w:id="8" w:name="_Toc20642522"/>
      <w:bookmarkStart w:id="9" w:name="_Toc225169589"/>
      <w:bookmarkStart w:id="10" w:name="_Toc225169642"/>
      <w:bookmarkStart w:id="11" w:name="_Toc225169695"/>
      <w:bookmarkStart w:id="12" w:name="_Toc229564906"/>
      <w:r w:rsidRPr="00A31958">
        <w:rPr>
          <w:rFonts w:ascii="宋体" w:eastAsia="宋体" w:hAnsi="宋体" w:hint="eastAsia"/>
          <w:b/>
          <w:bCs/>
          <w:color w:val="auto"/>
          <w:sz w:val="24"/>
          <w:szCs w:val="24"/>
        </w:rPr>
        <w:t>2．采购</w:t>
      </w:r>
      <w:r w:rsidRPr="00A31958">
        <w:rPr>
          <w:rFonts w:ascii="宋体" w:eastAsia="宋体" w:hAnsi="宋体"/>
          <w:b/>
          <w:bCs/>
          <w:color w:val="auto"/>
          <w:sz w:val="24"/>
          <w:szCs w:val="24"/>
        </w:rPr>
        <w:t>项目概况</w:t>
      </w:r>
      <w:r w:rsidRPr="00A31958">
        <w:rPr>
          <w:rFonts w:ascii="宋体" w:eastAsia="宋体" w:hAnsi="宋体" w:hint="eastAsia"/>
          <w:b/>
          <w:bCs/>
          <w:color w:val="auto"/>
          <w:sz w:val="24"/>
          <w:szCs w:val="24"/>
        </w:rPr>
        <w:t>与采购范围</w:t>
      </w:r>
      <w:bookmarkEnd w:id="7"/>
      <w:bookmarkEnd w:id="8"/>
      <w:bookmarkEnd w:id="9"/>
      <w:bookmarkEnd w:id="10"/>
      <w:bookmarkEnd w:id="11"/>
      <w:bookmarkEnd w:id="12"/>
    </w:p>
    <w:p w14:paraId="288433E1" w14:textId="77777777" w:rsidR="00A31958" w:rsidRPr="00027848" w:rsidRDefault="00A31958" w:rsidP="00A31958">
      <w:pPr>
        <w:ind w:firstLineChars="200" w:firstLine="480"/>
        <w:rPr>
          <w:rFonts w:ascii="宋体" w:hAnsi="宋体" w:hint="eastAsia"/>
        </w:rPr>
      </w:pPr>
      <w:bookmarkStart w:id="13" w:name="_Toc526793280"/>
      <w:r w:rsidRPr="00027848">
        <w:rPr>
          <w:rFonts w:ascii="宋体" w:hAnsi="宋体"/>
        </w:rPr>
        <w:t>2.1</w:t>
      </w:r>
      <w:r w:rsidRPr="00027848">
        <w:rPr>
          <w:rFonts w:ascii="宋体" w:hAnsi="宋体" w:hint="eastAsia"/>
        </w:rPr>
        <w:t>工程</w:t>
      </w:r>
      <w:r w:rsidRPr="00027848">
        <w:rPr>
          <w:rFonts w:ascii="宋体" w:hAnsi="宋体"/>
        </w:rPr>
        <w:t>名称：</w:t>
      </w:r>
      <w:r>
        <w:rPr>
          <w:rFonts w:ascii="宋体" w:hAnsi="宋体" w:hint="eastAsia"/>
        </w:rPr>
        <w:t>化机公司废木料处置框架（其他类）</w:t>
      </w:r>
      <w:r w:rsidRPr="00027848">
        <w:rPr>
          <w:rFonts w:ascii="宋体" w:hAnsi="宋体" w:hint="eastAsia"/>
        </w:rPr>
        <w:t>。</w:t>
      </w:r>
    </w:p>
    <w:p w14:paraId="72C6F5BC" w14:textId="77777777" w:rsidR="00A31958" w:rsidRPr="00027848" w:rsidRDefault="00A31958" w:rsidP="00A31958">
      <w:pPr>
        <w:ind w:firstLineChars="200" w:firstLine="480"/>
        <w:rPr>
          <w:rFonts w:ascii="宋体" w:hAnsi="宋体" w:hint="eastAsia"/>
        </w:rPr>
      </w:pPr>
      <w:r w:rsidRPr="00027848">
        <w:rPr>
          <w:rFonts w:ascii="宋体" w:hAnsi="宋体"/>
        </w:rPr>
        <w:t>2.2</w:t>
      </w:r>
      <w:r>
        <w:rPr>
          <w:rFonts w:ascii="宋体" w:hAnsi="宋体" w:hint="eastAsia"/>
        </w:rPr>
        <w:t>项目</w:t>
      </w:r>
      <w:r w:rsidRPr="00027848">
        <w:rPr>
          <w:rFonts w:ascii="宋体" w:hAnsi="宋体"/>
        </w:rPr>
        <w:t>地点：</w:t>
      </w:r>
      <w:r>
        <w:rPr>
          <w:rFonts w:ascii="宋体" w:hAnsi="宋体" w:hint="eastAsia"/>
        </w:rPr>
        <w:t>化机公司厂区内</w:t>
      </w:r>
      <w:r w:rsidRPr="00027848">
        <w:rPr>
          <w:rFonts w:ascii="宋体" w:hAnsi="宋体" w:hint="eastAsia"/>
        </w:rPr>
        <w:t>。</w:t>
      </w:r>
    </w:p>
    <w:p w14:paraId="55CE1393" w14:textId="77777777" w:rsidR="00A31958" w:rsidRPr="00027848" w:rsidRDefault="00A31958" w:rsidP="00A31958">
      <w:pPr>
        <w:ind w:firstLineChars="200" w:firstLine="480"/>
        <w:rPr>
          <w:rFonts w:ascii="宋体" w:hAnsi="宋体" w:hint="eastAsia"/>
        </w:rPr>
      </w:pPr>
      <w:r w:rsidRPr="00027848">
        <w:rPr>
          <w:rFonts w:ascii="宋体" w:hAnsi="宋体"/>
        </w:rPr>
        <w:t>2.</w:t>
      </w:r>
      <w:r w:rsidRPr="00027848">
        <w:rPr>
          <w:rFonts w:ascii="宋体" w:hAnsi="宋体" w:hint="eastAsia"/>
        </w:rPr>
        <w:t>3采购项目</w:t>
      </w:r>
      <w:r w:rsidRPr="00027848">
        <w:rPr>
          <w:rFonts w:ascii="宋体" w:hAnsi="宋体"/>
        </w:rPr>
        <w:t>标段划分：</w:t>
      </w:r>
      <w:r>
        <w:rPr>
          <w:rFonts w:ascii="宋体" w:hAnsi="宋体" w:hint="eastAsia"/>
        </w:rPr>
        <w:t>1</w:t>
      </w:r>
      <w:r w:rsidRPr="00027848">
        <w:rPr>
          <w:rFonts w:ascii="宋体" w:hAnsi="宋体" w:hint="eastAsia"/>
        </w:rPr>
        <w:t>个标段。</w:t>
      </w:r>
    </w:p>
    <w:p w14:paraId="5DD1C5FE" w14:textId="2BC02CD5" w:rsidR="00A31958" w:rsidRPr="00027848" w:rsidRDefault="00A31958" w:rsidP="00A31958">
      <w:pPr>
        <w:ind w:firstLineChars="200" w:firstLine="480"/>
        <w:rPr>
          <w:rFonts w:ascii="宋体" w:hAnsi="宋体" w:hint="eastAsia"/>
        </w:rPr>
      </w:pPr>
      <w:r w:rsidRPr="00027848">
        <w:rPr>
          <w:rFonts w:ascii="宋体" w:hAnsi="宋体"/>
        </w:rPr>
        <w:t>2.</w:t>
      </w:r>
      <w:r>
        <w:rPr>
          <w:rFonts w:ascii="宋体" w:hAnsi="宋体" w:hint="eastAsia"/>
        </w:rPr>
        <w:t>4</w:t>
      </w:r>
      <w:r w:rsidRPr="00027848">
        <w:rPr>
          <w:rFonts w:ascii="宋体" w:hAnsi="宋体" w:hint="eastAsia"/>
        </w:rPr>
        <w:t>采购范围：</w:t>
      </w:r>
      <w:r w:rsidR="00712F9F" w:rsidRPr="00712F9F">
        <w:rPr>
          <w:rFonts w:ascii="宋体" w:hAnsi="宋体" w:hint="eastAsia"/>
        </w:rPr>
        <w:t>对化机公司所采产生的废木质包装箱、废托盘、废木料等进行处置。装车、运输均由承揽方负责，包括运输车辆、装卸工具、装车人员。</w:t>
      </w:r>
    </w:p>
    <w:p w14:paraId="53A58813" w14:textId="77777777" w:rsidR="00A31958" w:rsidRPr="00027848" w:rsidRDefault="00A31958" w:rsidP="00A31958">
      <w:pPr>
        <w:ind w:firstLineChars="200" w:firstLine="480"/>
        <w:rPr>
          <w:rFonts w:ascii="宋体" w:hAnsi="宋体" w:hint="eastAsia"/>
        </w:rPr>
      </w:pPr>
      <w:r w:rsidRPr="00027848">
        <w:rPr>
          <w:rFonts w:ascii="宋体" w:hAnsi="宋体"/>
        </w:rPr>
        <w:t>2.</w:t>
      </w:r>
      <w:r>
        <w:rPr>
          <w:rFonts w:ascii="宋体" w:hAnsi="宋体" w:hint="eastAsia"/>
        </w:rPr>
        <w:t>5</w:t>
      </w:r>
      <w:r w:rsidRPr="00027848">
        <w:rPr>
          <w:rFonts w:ascii="宋体" w:hAnsi="宋体" w:hint="eastAsia"/>
        </w:rPr>
        <w:t>本次竞标采购不包含的内容：</w:t>
      </w:r>
      <w:r>
        <w:rPr>
          <w:rFonts w:ascii="宋体" w:hAnsi="宋体" w:hint="eastAsia"/>
        </w:rPr>
        <w:t>/</w:t>
      </w:r>
      <w:r w:rsidRPr="00027848">
        <w:rPr>
          <w:rFonts w:ascii="宋体" w:hAnsi="宋体" w:hint="eastAsia"/>
        </w:rPr>
        <w:t>。</w:t>
      </w:r>
    </w:p>
    <w:p w14:paraId="106222D6" w14:textId="77777777" w:rsidR="00A31958" w:rsidRPr="00027848" w:rsidRDefault="00A31958" w:rsidP="00A31958">
      <w:pPr>
        <w:ind w:firstLineChars="200" w:firstLine="480"/>
        <w:rPr>
          <w:rFonts w:ascii="宋体" w:hAnsi="宋体" w:hint="eastAsia"/>
          <w:u w:val="single"/>
        </w:rPr>
      </w:pPr>
      <w:r w:rsidRPr="00027848">
        <w:rPr>
          <w:rFonts w:ascii="宋体" w:hAnsi="宋体" w:hint="eastAsia"/>
        </w:rPr>
        <w:t>2.</w:t>
      </w:r>
      <w:r>
        <w:rPr>
          <w:rFonts w:ascii="宋体" w:hAnsi="宋体" w:hint="eastAsia"/>
        </w:rPr>
        <w:t>6</w:t>
      </w:r>
      <w:r w:rsidRPr="00027848">
        <w:rPr>
          <w:rFonts w:ascii="宋体" w:hAnsi="宋体"/>
        </w:rPr>
        <w:t>其他</w:t>
      </w:r>
      <w:r w:rsidRPr="00027848">
        <w:rPr>
          <w:rFonts w:ascii="宋体" w:hAnsi="宋体" w:hint="eastAsia"/>
        </w:rPr>
        <w:t>：</w:t>
      </w:r>
      <w:r>
        <w:rPr>
          <w:rFonts w:ascii="宋体" w:hAnsi="宋体" w:hint="eastAsia"/>
        </w:rPr>
        <w:t>/</w:t>
      </w:r>
      <w:r w:rsidRPr="00027848">
        <w:rPr>
          <w:rFonts w:ascii="宋体" w:hAnsi="宋体" w:hint="eastAsia"/>
        </w:rPr>
        <w:t>。</w:t>
      </w:r>
    </w:p>
    <w:p w14:paraId="1FDF2EBB" w14:textId="77777777" w:rsidR="00A31958" w:rsidRPr="00A31958" w:rsidRDefault="00A31958" w:rsidP="00A31958">
      <w:pPr>
        <w:pStyle w:val="2"/>
        <w:ind w:firstLineChars="200" w:firstLine="482"/>
        <w:rPr>
          <w:rFonts w:ascii="宋体" w:eastAsia="宋体" w:hAnsi="宋体" w:hint="eastAsia"/>
          <w:b/>
          <w:bCs/>
          <w:color w:val="auto"/>
          <w:sz w:val="24"/>
          <w:szCs w:val="24"/>
        </w:rPr>
      </w:pPr>
      <w:bookmarkStart w:id="14" w:name="_Toc20642523"/>
      <w:bookmarkStart w:id="15" w:name="_Toc225169590"/>
      <w:bookmarkStart w:id="16" w:name="_Toc225169643"/>
      <w:bookmarkStart w:id="17" w:name="_Toc225169696"/>
      <w:bookmarkStart w:id="18" w:name="_Toc229564907"/>
      <w:r w:rsidRPr="00A31958">
        <w:rPr>
          <w:rFonts w:ascii="宋体" w:eastAsia="宋体" w:hAnsi="宋体" w:hint="eastAsia"/>
          <w:b/>
          <w:bCs/>
          <w:color w:val="auto"/>
          <w:sz w:val="24"/>
          <w:szCs w:val="24"/>
        </w:rPr>
        <w:t>3．响应人资格要求</w:t>
      </w:r>
      <w:bookmarkEnd w:id="13"/>
      <w:bookmarkEnd w:id="14"/>
      <w:bookmarkEnd w:id="15"/>
      <w:bookmarkEnd w:id="16"/>
      <w:bookmarkEnd w:id="17"/>
      <w:bookmarkEnd w:id="18"/>
    </w:p>
    <w:p w14:paraId="50107E3F" w14:textId="77777777" w:rsidR="00A31958" w:rsidRPr="00A31958" w:rsidRDefault="00A31958" w:rsidP="00A31958">
      <w:pPr>
        <w:adjustRightInd w:val="0"/>
        <w:snapToGrid w:val="0"/>
        <w:ind w:firstLineChars="200" w:firstLine="480"/>
        <w:rPr>
          <w:rFonts w:ascii="宋体" w:hAnsi="宋体" w:hint="eastAsia"/>
          <w:bCs/>
        </w:rPr>
      </w:pPr>
      <w:r w:rsidRPr="00A31958">
        <w:rPr>
          <w:rFonts w:ascii="宋体" w:hAnsi="宋体" w:hint="eastAsia"/>
          <w:bCs/>
        </w:rPr>
        <w:t>3</w:t>
      </w:r>
      <w:r w:rsidRPr="00A31958">
        <w:rPr>
          <w:rFonts w:ascii="宋体" w:hAnsi="宋体"/>
          <w:bCs/>
        </w:rPr>
        <w:t>.1</w:t>
      </w:r>
      <w:r w:rsidRPr="00A31958">
        <w:rPr>
          <w:rFonts w:ascii="宋体" w:hAnsi="宋体" w:hint="eastAsia"/>
          <w:bCs/>
        </w:rPr>
        <w:t>响应人</w:t>
      </w:r>
      <w:r w:rsidRPr="00A31958">
        <w:rPr>
          <w:rFonts w:ascii="宋体" w:hAnsi="宋体" w:hint="eastAsia"/>
        </w:rPr>
        <w:t>应具备以下基本资格条件</w:t>
      </w:r>
      <w:r w:rsidRPr="00A31958">
        <w:rPr>
          <w:rFonts w:ascii="宋体" w:hAnsi="宋体" w:hint="eastAsia"/>
          <w:bCs/>
        </w:rPr>
        <w:t>：</w:t>
      </w:r>
    </w:p>
    <w:p w14:paraId="23C80736" w14:textId="77777777" w:rsidR="00A31958" w:rsidRPr="00A31958" w:rsidRDefault="00A31958" w:rsidP="00A31958">
      <w:pPr>
        <w:adjustRightInd w:val="0"/>
        <w:snapToGrid w:val="0"/>
        <w:ind w:firstLineChars="200" w:firstLine="480"/>
        <w:rPr>
          <w:rFonts w:ascii="宋体" w:hAnsi="宋体" w:hint="eastAsia"/>
          <w:bCs/>
        </w:rPr>
      </w:pPr>
      <w:r w:rsidRPr="00A31958">
        <w:rPr>
          <w:rFonts w:ascii="宋体" w:hAnsi="宋体" w:hint="eastAsia"/>
          <w:bCs/>
        </w:rPr>
        <w:t>3.1.1具有独立订立合同的权利和履行合同的能力，依法取得营业执照，营业执照处于有效期；</w:t>
      </w:r>
    </w:p>
    <w:p w14:paraId="4BC971AB" w14:textId="77777777" w:rsidR="00A31958" w:rsidRPr="00A31958" w:rsidRDefault="00A31958" w:rsidP="00A31958">
      <w:pPr>
        <w:adjustRightInd w:val="0"/>
        <w:snapToGrid w:val="0"/>
        <w:ind w:firstLineChars="200" w:firstLine="480"/>
        <w:rPr>
          <w:rFonts w:ascii="宋体" w:hAnsi="宋体" w:hint="eastAsia"/>
          <w:bCs/>
        </w:rPr>
      </w:pPr>
      <w:r w:rsidRPr="00A31958">
        <w:rPr>
          <w:rFonts w:ascii="宋体" w:hAnsi="宋体" w:hint="eastAsia"/>
          <w:bCs/>
        </w:rPr>
        <w:t>3.1.2在以往参加的其他采购活动中，没有违法记录，未被纳入中石化、南化公司、化机公司黑名单、未被列入经营异常名录及严重违法失信名单；</w:t>
      </w:r>
    </w:p>
    <w:p w14:paraId="0A1A78CD" w14:textId="77777777" w:rsidR="00A31958" w:rsidRPr="00A31958" w:rsidRDefault="00A31958" w:rsidP="00A31958">
      <w:pPr>
        <w:adjustRightInd w:val="0"/>
        <w:snapToGrid w:val="0"/>
        <w:ind w:firstLineChars="200" w:firstLine="480"/>
        <w:rPr>
          <w:rFonts w:ascii="宋体" w:hAnsi="宋体" w:hint="eastAsia"/>
          <w:bCs/>
        </w:rPr>
      </w:pPr>
      <w:r w:rsidRPr="00A31958">
        <w:rPr>
          <w:rFonts w:ascii="宋体" w:hAnsi="宋体" w:hint="eastAsia"/>
          <w:bCs/>
        </w:rPr>
        <w:t>3.1.3 具有良好的商业信誉，财务状况和市场行为良好。没有处于被有权机关吊销营业执照、吊销资质、停业整顿、取消竞标资格以及财产被接管、冻结或进入破产程序等。</w:t>
      </w:r>
    </w:p>
    <w:p w14:paraId="3499157C" w14:textId="77777777" w:rsidR="00A31958" w:rsidRPr="00A31958" w:rsidRDefault="00A31958" w:rsidP="00A31958">
      <w:pPr>
        <w:adjustRightInd w:val="0"/>
        <w:snapToGrid w:val="0"/>
        <w:ind w:firstLineChars="200" w:firstLine="480"/>
        <w:rPr>
          <w:rFonts w:ascii="宋体" w:hAnsi="宋体" w:hint="eastAsia"/>
          <w:bCs/>
        </w:rPr>
      </w:pPr>
      <w:r w:rsidRPr="00A31958">
        <w:rPr>
          <w:rFonts w:ascii="宋体" w:hAnsi="宋体" w:hint="eastAsia"/>
          <w:bCs/>
        </w:rPr>
        <w:t>3.1.5 符合法律、法规规定的其他条件。</w:t>
      </w:r>
    </w:p>
    <w:p w14:paraId="6FD9F4AF" w14:textId="77777777" w:rsidR="00A31958" w:rsidRPr="00A31958" w:rsidRDefault="00A31958" w:rsidP="00A31958">
      <w:pPr>
        <w:adjustRightInd w:val="0"/>
        <w:snapToGrid w:val="0"/>
        <w:ind w:firstLineChars="200" w:firstLine="480"/>
        <w:rPr>
          <w:rFonts w:ascii="宋体" w:hAnsi="宋体" w:hint="eastAsia"/>
        </w:rPr>
      </w:pPr>
      <w:r w:rsidRPr="00A31958">
        <w:rPr>
          <w:rFonts w:ascii="宋体" w:hAnsi="宋体" w:hint="eastAsia"/>
          <w:bCs/>
        </w:rPr>
        <w:lastRenderedPageBreak/>
        <w:t>3.2本次不接受联合体竞标。</w:t>
      </w:r>
    </w:p>
    <w:p w14:paraId="178CD816" w14:textId="77777777" w:rsidR="00A31958" w:rsidRPr="00A31958" w:rsidRDefault="00A31958" w:rsidP="00A31958">
      <w:pPr>
        <w:ind w:firstLineChars="192" w:firstLine="461"/>
        <w:rPr>
          <w:rFonts w:ascii="宋体" w:hAnsi="宋体" w:hint="eastAsia"/>
          <w:bCs/>
          <w:kern w:val="0"/>
        </w:rPr>
      </w:pPr>
      <w:r w:rsidRPr="00A31958">
        <w:rPr>
          <w:rFonts w:ascii="宋体" w:hAnsi="宋体" w:hint="eastAsia"/>
          <w:bCs/>
          <w:kern w:val="0"/>
        </w:rPr>
        <w:t>3.3响应人应慎重考虑并决策是否参与本采购项目的竞标。若收到了采购文件后决定不参与竞标，请在递交响应文件截止时间前书面通知采购人，否则采购人将按照中石化相关管理制度条款的规定给予限制参与采购活动的处理（特殊原因及不可抗力的情形除外）。</w:t>
      </w:r>
    </w:p>
    <w:p w14:paraId="114A76DF" w14:textId="77777777" w:rsidR="00A31958" w:rsidRPr="00A31958" w:rsidRDefault="00A31958" w:rsidP="00A31958">
      <w:pPr>
        <w:pStyle w:val="A10"/>
        <w:ind w:firstLineChars="200" w:firstLine="482"/>
        <w:rPr>
          <w:rFonts w:hAnsi="宋体" w:hint="eastAsia"/>
        </w:rPr>
      </w:pPr>
      <w:bookmarkStart w:id="19" w:name="_Toc20642524"/>
      <w:bookmarkStart w:id="20" w:name="_Toc225169591"/>
      <w:bookmarkStart w:id="21" w:name="_Toc225169644"/>
      <w:bookmarkStart w:id="22" w:name="_Toc225169697"/>
      <w:bookmarkStart w:id="23" w:name="_Toc229564908"/>
      <w:bookmarkStart w:id="24" w:name="_Toc526793282"/>
      <w:r w:rsidRPr="00A31958">
        <w:rPr>
          <w:rFonts w:hAnsi="宋体"/>
        </w:rPr>
        <w:t>4．</w:t>
      </w:r>
      <w:r w:rsidRPr="00A31958">
        <w:rPr>
          <w:rFonts w:hAnsi="宋体" w:hint="eastAsia"/>
        </w:rPr>
        <w:t>采购文件及相关资料获取</w:t>
      </w:r>
      <w:bookmarkEnd w:id="19"/>
      <w:bookmarkEnd w:id="20"/>
      <w:bookmarkEnd w:id="21"/>
      <w:bookmarkEnd w:id="22"/>
      <w:bookmarkEnd w:id="23"/>
    </w:p>
    <w:p w14:paraId="70BF094C" w14:textId="77777777" w:rsidR="00A31958" w:rsidRPr="00A31958" w:rsidRDefault="00A31958" w:rsidP="00A31958">
      <w:pPr>
        <w:snapToGrid w:val="0"/>
        <w:ind w:firstLineChars="200" w:firstLine="480"/>
        <w:rPr>
          <w:rFonts w:ascii="宋体" w:hAnsi="宋体" w:hint="eastAsia"/>
        </w:rPr>
      </w:pPr>
      <w:r w:rsidRPr="00A31958">
        <w:rPr>
          <w:rFonts w:ascii="宋体" w:hAnsi="宋体" w:cs="宋体" w:hint="eastAsia"/>
          <w:kern w:val="0"/>
        </w:rPr>
        <w:t>采购人以电子邮件的方式向递交参加确认函的响应人发出采购文件。发出时间：</w:t>
      </w:r>
      <w:r w:rsidRPr="00A31958">
        <w:rPr>
          <w:rFonts w:ascii="宋体" w:hAnsi="宋体" w:hint="eastAsia"/>
        </w:rPr>
        <w:t>2026</w:t>
      </w:r>
      <w:r w:rsidRPr="00A31958">
        <w:rPr>
          <w:rFonts w:ascii="宋体" w:hAnsi="宋体"/>
        </w:rPr>
        <w:t>年</w:t>
      </w:r>
      <w:r w:rsidRPr="00A31958">
        <w:rPr>
          <w:rFonts w:ascii="宋体" w:hAnsi="宋体" w:hint="eastAsia"/>
        </w:rPr>
        <w:t>5</w:t>
      </w:r>
      <w:r w:rsidRPr="00A31958">
        <w:rPr>
          <w:rFonts w:ascii="宋体" w:hAnsi="宋体"/>
        </w:rPr>
        <w:t>月</w:t>
      </w:r>
      <w:r w:rsidRPr="00A31958">
        <w:rPr>
          <w:rFonts w:ascii="宋体" w:hAnsi="宋体" w:hint="eastAsia"/>
        </w:rPr>
        <w:t>20</w:t>
      </w:r>
      <w:r w:rsidRPr="00A31958">
        <w:rPr>
          <w:rFonts w:ascii="宋体" w:hAnsi="宋体"/>
        </w:rPr>
        <w:t>日</w:t>
      </w:r>
      <w:r w:rsidRPr="00A31958">
        <w:rPr>
          <w:rFonts w:ascii="宋体" w:hAnsi="宋体" w:hint="eastAsia"/>
        </w:rPr>
        <w:t>。</w:t>
      </w:r>
    </w:p>
    <w:p w14:paraId="6BD4A2F7" w14:textId="77777777" w:rsidR="00A31958" w:rsidRPr="00A31958" w:rsidRDefault="00A31958" w:rsidP="00A31958">
      <w:pPr>
        <w:pStyle w:val="A10"/>
        <w:ind w:firstLineChars="200" w:firstLine="482"/>
        <w:rPr>
          <w:rFonts w:hAnsi="宋体"/>
        </w:rPr>
      </w:pPr>
      <w:bookmarkStart w:id="25" w:name="_Toc20642525"/>
      <w:bookmarkStart w:id="26" w:name="_Toc225169592"/>
      <w:bookmarkStart w:id="27" w:name="_Toc225169645"/>
      <w:bookmarkStart w:id="28" w:name="_Toc225169698"/>
      <w:bookmarkStart w:id="29" w:name="_Toc229564909"/>
      <w:r w:rsidRPr="00A31958">
        <w:rPr>
          <w:rFonts w:hAnsi="宋体"/>
        </w:rPr>
        <w:t>5.</w:t>
      </w:r>
      <w:r w:rsidRPr="00A31958">
        <w:rPr>
          <w:rFonts w:hAnsi="宋体" w:hint="eastAsia"/>
        </w:rPr>
        <w:t xml:space="preserve"> 响应保证金</w:t>
      </w:r>
      <w:bookmarkEnd w:id="25"/>
      <w:bookmarkEnd w:id="26"/>
      <w:bookmarkEnd w:id="27"/>
      <w:bookmarkEnd w:id="28"/>
      <w:bookmarkEnd w:id="29"/>
    </w:p>
    <w:p w14:paraId="577CCF65" w14:textId="77777777" w:rsidR="00A31958" w:rsidRPr="00A31958" w:rsidRDefault="00A31958" w:rsidP="00A31958">
      <w:pPr>
        <w:ind w:firstLineChars="200" w:firstLine="480"/>
        <w:jc w:val="left"/>
        <w:rPr>
          <w:rFonts w:ascii="宋体" w:hAnsi="宋体" w:hint="eastAsia"/>
        </w:rPr>
      </w:pPr>
      <w:r w:rsidRPr="00A31958">
        <w:rPr>
          <w:rFonts w:ascii="宋体" w:hAnsi="宋体"/>
        </w:rPr>
        <w:t>5.1</w:t>
      </w:r>
      <w:r w:rsidRPr="00A31958">
        <w:rPr>
          <w:rFonts w:ascii="宋体" w:hAnsi="宋体" w:hint="eastAsia"/>
        </w:rPr>
        <w:t>采购人不要求响应人</w:t>
      </w:r>
      <w:r w:rsidRPr="00A31958">
        <w:rPr>
          <w:rFonts w:ascii="宋体" w:hAnsi="宋体"/>
        </w:rPr>
        <w:t>提交</w:t>
      </w:r>
      <w:r w:rsidRPr="00A31958">
        <w:rPr>
          <w:rFonts w:ascii="宋体" w:hAnsi="宋体" w:hint="eastAsia"/>
        </w:rPr>
        <w:t>响应保证金</w:t>
      </w:r>
      <w:r w:rsidRPr="00A31958">
        <w:rPr>
          <w:rFonts w:ascii="宋体" w:hAnsi="宋体"/>
        </w:rPr>
        <w:t>。</w:t>
      </w:r>
    </w:p>
    <w:p w14:paraId="6A2D44A8" w14:textId="77777777" w:rsidR="00A31958" w:rsidRPr="00A31958" w:rsidRDefault="00A31958" w:rsidP="00A31958">
      <w:pPr>
        <w:ind w:left="480"/>
        <w:jc w:val="left"/>
        <w:rPr>
          <w:rFonts w:ascii="宋体" w:hAnsi="宋体" w:hint="eastAsia"/>
        </w:rPr>
      </w:pPr>
      <w:r w:rsidRPr="00A31958">
        <w:rPr>
          <w:rFonts w:ascii="宋体" w:hAnsi="宋体"/>
        </w:rPr>
        <w:t>5.2</w:t>
      </w:r>
      <w:r w:rsidRPr="00A31958">
        <w:rPr>
          <w:rFonts w:ascii="宋体" w:hAnsi="宋体" w:hint="eastAsia"/>
        </w:rPr>
        <w:t>响应保证金</w:t>
      </w:r>
      <w:r w:rsidRPr="00A31958">
        <w:rPr>
          <w:rFonts w:ascii="宋体" w:hAnsi="宋体"/>
        </w:rPr>
        <w:t>金额：</w:t>
      </w:r>
      <w:r w:rsidRPr="00A31958">
        <w:rPr>
          <w:rFonts w:ascii="宋体" w:hAnsi="宋体" w:hint="eastAsia"/>
        </w:rPr>
        <w:t>/ 万元。</w:t>
      </w:r>
    </w:p>
    <w:p w14:paraId="65AFE19B" w14:textId="77777777" w:rsidR="00A31958" w:rsidRPr="00A31958" w:rsidRDefault="00A31958" w:rsidP="00A31958">
      <w:pPr>
        <w:ind w:firstLine="465"/>
        <w:jc w:val="left"/>
        <w:rPr>
          <w:rFonts w:ascii="宋体" w:hAnsi="宋体" w:hint="eastAsia"/>
        </w:rPr>
      </w:pPr>
      <w:r w:rsidRPr="00A31958">
        <w:rPr>
          <w:rFonts w:ascii="宋体" w:hAnsi="宋体"/>
        </w:rPr>
        <w:t>5.3</w:t>
      </w:r>
      <w:r w:rsidRPr="00A31958">
        <w:rPr>
          <w:rFonts w:ascii="宋体" w:hAnsi="宋体" w:hint="eastAsia"/>
        </w:rPr>
        <w:t>响应保证金</w:t>
      </w:r>
      <w:r w:rsidRPr="00A31958">
        <w:rPr>
          <w:rFonts w:ascii="宋体" w:hAnsi="宋体"/>
        </w:rPr>
        <w:t>可采用银行保函、银行电汇的形式</w:t>
      </w:r>
      <w:r w:rsidRPr="00A31958">
        <w:rPr>
          <w:rFonts w:ascii="宋体" w:hAnsi="宋体" w:hint="eastAsia"/>
        </w:rPr>
        <w:t>。</w:t>
      </w:r>
      <w:r w:rsidRPr="00A31958">
        <w:rPr>
          <w:rFonts w:ascii="宋体" w:hAnsi="宋体"/>
        </w:rPr>
        <w:t>以</w:t>
      </w:r>
      <w:r w:rsidRPr="00A31958">
        <w:rPr>
          <w:rFonts w:ascii="宋体" w:hAnsi="宋体" w:hint="eastAsia"/>
        </w:rPr>
        <w:t>银行电汇</w:t>
      </w:r>
      <w:r w:rsidRPr="00A31958">
        <w:rPr>
          <w:rFonts w:ascii="宋体" w:hAnsi="宋体"/>
        </w:rPr>
        <w:t>形式提交的</w:t>
      </w:r>
      <w:r w:rsidRPr="00A31958">
        <w:rPr>
          <w:rFonts w:ascii="宋体" w:hAnsi="宋体" w:hint="eastAsia"/>
        </w:rPr>
        <w:t>响应保证金</w:t>
      </w:r>
      <w:r w:rsidRPr="00A31958">
        <w:rPr>
          <w:rFonts w:ascii="宋体" w:hAnsi="宋体"/>
        </w:rPr>
        <w:t>应当从其基本账户转出</w:t>
      </w:r>
      <w:r w:rsidRPr="00A31958">
        <w:rPr>
          <w:rFonts w:ascii="宋体" w:hAnsi="宋体" w:hint="eastAsia"/>
        </w:rPr>
        <w:t>(如需)</w:t>
      </w:r>
      <w:r w:rsidRPr="00A31958">
        <w:rPr>
          <w:rFonts w:ascii="宋体" w:hAnsi="宋体"/>
        </w:rPr>
        <w:t>。</w:t>
      </w:r>
    </w:p>
    <w:p w14:paraId="276EEBD3" w14:textId="77777777" w:rsidR="00A31958" w:rsidRPr="00A31958" w:rsidRDefault="00A31958" w:rsidP="00A31958">
      <w:pPr>
        <w:pStyle w:val="A10"/>
        <w:ind w:firstLineChars="200" w:firstLine="482"/>
        <w:rPr>
          <w:rFonts w:hAnsi="宋体" w:hint="eastAsia"/>
        </w:rPr>
      </w:pPr>
      <w:bookmarkStart w:id="30" w:name="_Toc20642526"/>
      <w:bookmarkStart w:id="31" w:name="_Toc225169593"/>
      <w:bookmarkStart w:id="32" w:name="_Toc225169646"/>
      <w:bookmarkStart w:id="33" w:name="_Toc225169699"/>
      <w:bookmarkStart w:id="34" w:name="_Toc229564910"/>
      <w:r w:rsidRPr="00A31958">
        <w:rPr>
          <w:rFonts w:hAnsi="宋体"/>
        </w:rPr>
        <w:t>6．</w:t>
      </w:r>
      <w:r w:rsidRPr="00A31958">
        <w:rPr>
          <w:rFonts w:hAnsi="宋体" w:hint="eastAsia"/>
        </w:rPr>
        <w:t>响</w:t>
      </w:r>
      <w:bookmarkStart w:id="35" w:name="_Toc526793284"/>
      <w:bookmarkEnd w:id="24"/>
      <w:r w:rsidRPr="00A31958">
        <w:rPr>
          <w:rFonts w:hAnsi="宋体" w:hint="eastAsia"/>
        </w:rPr>
        <w:t>应文件递交及首轮谈判</w:t>
      </w:r>
      <w:bookmarkEnd w:id="30"/>
      <w:bookmarkEnd w:id="31"/>
      <w:bookmarkEnd w:id="32"/>
      <w:bookmarkEnd w:id="33"/>
      <w:bookmarkEnd w:id="34"/>
    </w:p>
    <w:p w14:paraId="6559C26F" w14:textId="77777777" w:rsidR="00A31958" w:rsidRPr="00A31958" w:rsidRDefault="00A31958" w:rsidP="00A31958">
      <w:pPr>
        <w:ind w:firstLineChars="200" w:firstLine="480"/>
        <w:rPr>
          <w:rFonts w:ascii="宋体" w:hAnsi="宋体"/>
        </w:rPr>
      </w:pPr>
      <w:bookmarkStart w:id="36" w:name="_Toc20642527"/>
      <w:r w:rsidRPr="00A31958">
        <w:rPr>
          <w:rFonts w:ascii="宋体" w:hAnsi="宋体" w:hint="eastAsia"/>
        </w:rPr>
        <w:t>6.1递交份数及方式（以下两种方式任选其一）：</w:t>
      </w:r>
    </w:p>
    <w:p w14:paraId="3F8512C9" w14:textId="77777777" w:rsidR="00A31958" w:rsidRPr="00A31958" w:rsidRDefault="00A31958" w:rsidP="00A31958">
      <w:pPr>
        <w:ind w:firstLineChars="200" w:firstLine="480"/>
        <w:rPr>
          <w:rFonts w:ascii="宋体" w:hAnsi="宋体"/>
        </w:rPr>
      </w:pPr>
      <w:r w:rsidRPr="00A31958">
        <w:rPr>
          <w:rFonts w:ascii="宋体" w:hAnsi="宋体" w:hint="eastAsia"/>
        </w:rPr>
        <w:t>6.1.1纸版文件1份+电子文件U盘1份密封邮寄</w:t>
      </w:r>
    </w:p>
    <w:p w14:paraId="6F2E8986" w14:textId="77777777" w:rsidR="00A31958" w:rsidRPr="00A31958" w:rsidRDefault="00A31958" w:rsidP="00A31958">
      <w:pPr>
        <w:ind w:firstLineChars="200" w:firstLine="480"/>
        <w:rPr>
          <w:rFonts w:ascii="宋体" w:hAnsi="宋体"/>
        </w:rPr>
      </w:pPr>
      <w:r w:rsidRPr="00A31958">
        <w:rPr>
          <w:rFonts w:ascii="宋体" w:hAnsi="宋体" w:hint="eastAsia"/>
        </w:rPr>
        <w:t xml:space="preserve">邮寄地址：中石化南京化工机械有限公司 </w:t>
      </w:r>
    </w:p>
    <w:p w14:paraId="675ED815" w14:textId="77777777" w:rsidR="00A31958" w:rsidRPr="00A31958" w:rsidRDefault="00A31958" w:rsidP="00A31958">
      <w:pPr>
        <w:ind w:firstLineChars="200" w:firstLine="480"/>
        <w:rPr>
          <w:rFonts w:ascii="宋体" w:hAnsi="宋体"/>
        </w:rPr>
      </w:pPr>
      <w:r w:rsidRPr="00A31958">
        <w:rPr>
          <w:rFonts w:ascii="宋体" w:hAnsi="宋体" w:hint="eastAsia"/>
        </w:rPr>
        <w:t>收件人：葛颖颖  联系电话：13814075201</w:t>
      </w:r>
    </w:p>
    <w:p w14:paraId="3C9487F4" w14:textId="77777777" w:rsidR="00A31958" w:rsidRPr="00A31958" w:rsidRDefault="00A31958" w:rsidP="00A31958">
      <w:pPr>
        <w:ind w:firstLineChars="200" w:firstLine="480"/>
        <w:rPr>
          <w:rFonts w:ascii="宋体" w:hAnsi="宋体"/>
        </w:rPr>
      </w:pPr>
      <w:r w:rsidRPr="00A31958">
        <w:rPr>
          <w:rFonts w:ascii="宋体" w:hAnsi="宋体" w:hint="eastAsia"/>
        </w:rPr>
        <w:t>6.1.2 PDF加密文件以电子邮件方式发送至geyy.nhgs@sinopec.com邮箱。</w:t>
      </w:r>
    </w:p>
    <w:p w14:paraId="29306BD1" w14:textId="77777777" w:rsidR="00A31958" w:rsidRPr="00A31958" w:rsidRDefault="00A31958" w:rsidP="00A31958">
      <w:pPr>
        <w:ind w:firstLineChars="200" w:firstLine="480"/>
        <w:rPr>
          <w:rFonts w:ascii="宋体" w:hAnsi="宋体"/>
        </w:rPr>
      </w:pPr>
      <w:r w:rsidRPr="00A31958">
        <w:rPr>
          <w:rFonts w:ascii="宋体" w:hAnsi="宋体" w:hint="eastAsia"/>
        </w:rPr>
        <w:t>6.2递交截止及谈判时间：2026年5月26日上午9点30分（如有变更，采购人以书面形式另行通知）。</w:t>
      </w:r>
    </w:p>
    <w:p w14:paraId="41A4F20A" w14:textId="77777777" w:rsidR="00A31958" w:rsidRPr="00A31958" w:rsidRDefault="00A31958" w:rsidP="00A31958">
      <w:pPr>
        <w:ind w:firstLineChars="200" w:firstLine="480"/>
        <w:rPr>
          <w:rFonts w:ascii="宋体" w:hAnsi="宋体"/>
        </w:rPr>
      </w:pPr>
      <w:r w:rsidRPr="00A31958">
        <w:rPr>
          <w:rFonts w:ascii="宋体" w:hAnsi="宋体" w:hint="eastAsia"/>
        </w:rPr>
        <w:t>6.3递交及谈判地址和场所：响应文件以邮寄或邮箱发送方式递交；谈判地址及场所为腾迅会议（会议号另行通知）。</w:t>
      </w:r>
    </w:p>
    <w:p w14:paraId="6FE63D8D" w14:textId="77777777" w:rsidR="00A31958" w:rsidRPr="00A31958" w:rsidRDefault="00A31958" w:rsidP="00A31958">
      <w:pPr>
        <w:pStyle w:val="A10"/>
        <w:ind w:firstLineChars="200" w:firstLine="482"/>
        <w:rPr>
          <w:rFonts w:hAnsi="宋体" w:hint="eastAsia"/>
        </w:rPr>
      </w:pPr>
      <w:bookmarkStart w:id="37" w:name="_Toc225169594"/>
      <w:bookmarkStart w:id="38" w:name="_Toc225169647"/>
      <w:bookmarkStart w:id="39" w:name="_Toc225169700"/>
      <w:bookmarkStart w:id="40" w:name="_Toc229564911"/>
      <w:r w:rsidRPr="00A31958">
        <w:rPr>
          <w:rFonts w:hAnsi="宋体" w:hint="eastAsia"/>
        </w:rPr>
        <w:t>7</w:t>
      </w:r>
      <w:r w:rsidRPr="00A31958">
        <w:rPr>
          <w:rFonts w:hAnsi="宋体"/>
        </w:rPr>
        <w:t>．</w:t>
      </w:r>
      <w:r w:rsidRPr="00A31958">
        <w:rPr>
          <w:rFonts w:hAnsi="宋体" w:hint="eastAsia"/>
        </w:rPr>
        <w:t>采购</w:t>
      </w:r>
      <w:r w:rsidRPr="00A31958">
        <w:rPr>
          <w:rFonts w:hAnsi="宋体"/>
        </w:rPr>
        <w:t>人</w:t>
      </w:r>
      <w:bookmarkEnd w:id="35"/>
      <w:bookmarkEnd w:id="36"/>
      <w:bookmarkEnd w:id="37"/>
      <w:bookmarkEnd w:id="38"/>
      <w:bookmarkEnd w:id="39"/>
      <w:bookmarkEnd w:id="40"/>
    </w:p>
    <w:p w14:paraId="6ED434D8" w14:textId="77777777" w:rsidR="00A31958" w:rsidRPr="00A31958" w:rsidRDefault="00A31958" w:rsidP="00A31958">
      <w:pPr>
        <w:pStyle w:val="3"/>
        <w:numPr>
          <w:ilvl w:val="0"/>
          <w:numId w:val="0"/>
        </w:numPr>
        <w:ind w:firstLineChars="200" w:firstLine="480"/>
        <w:rPr>
          <w:rFonts w:ascii="宋体" w:hAnsi="宋体" w:hint="eastAsia"/>
        </w:rPr>
      </w:pPr>
      <w:r w:rsidRPr="00A31958">
        <w:rPr>
          <w:rFonts w:ascii="宋体" w:hAnsi="宋体" w:hint="eastAsia"/>
        </w:rPr>
        <w:t>名称：中石化南京化工机械有限公司；</w:t>
      </w:r>
    </w:p>
    <w:p w14:paraId="5DFC2E97" w14:textId="77777777" w:rsidR="00A31958" w:rsidRPr="00A31958" w:rsidRDefault="00A31958" w:rsidP="00A31958">
      <w:pPr>
        <w:pStyle w:val="3"/>
        <w:numPr>
          <w:ilvl w:val="0"/>
          <w:numId w:val="0"/>
        </w:numPr>
        <w:ind w:firstLineChars="200" w:firstLine="480"/>
        <w:rPr>
          <w:rFonts w:ascii="宋体" w:hAnsi="宋体" w:hint="eastAsia"/>
        </w:rPr>
      </w:pPr>
      <w:r w:rsidRPr="00A31958">
        <w:rPr>
          <w:rFonts w:ascii="宋体" w:hAnsi="宋体"/>
        </w:rPr>
        <w:t>地址：</w:t>
      </w:r>
      <w:r w:rsidRPr="00A31958">
        <w:rPr>
          <w:rFonts w:ascii="宋体" w:hAnsi="宋体" w:hint="eastAsia"/>
        </w:rPr>
        <w:t>江苏省南京市江北新区大厂街道姜桥1号；</w:t>
      </w:r>
    </w:p>
    <w:p w14:paraId="2E9434E4" w14:textId="77777777" w:rsidR="00A31958" w:rsidRPr="00A31958" w:rsidRDefault="00A31958" w:rsidP="00A31958">
      <w:pPr>
        <w:pStyle w:val="3"/>
        <w:numPr>
          <w:ilvl w:val="0"/>
          <w:numId w:val="0"/>
        </w:numPr>
        <w:ind w:firstLineChars="200" w:firstLine="480"/>
        <w:rPr>
          <w:rFonts w:ascii="宋体" w:hAnsi="宋体" w:hint="eastAsia"/>
        </w:rPr>
      </w:pPr>
      <w:r w:rsidRPr="00A31958">
        <w:rPr>
          <w:rFonts w:ascii="宋体" w:hAnsi="宋体"/>
        </w:rPr>
        <w:t>邮编：</w:t>
      </w:r>
      <w:r w:rsidRPr="00A31958">
        <w:rPr>
          <w:rFonts w:ascii="宋体" w:hAnsi="宋体" w:hint="eastAsia"/>
        </w:rPr>
        <w:t>210048；</w:t>
      </w:r>
    </w:p>
    <w:p w14:paraId="06BDE719" w14:textId="77777777" w:rsidR="00A31958" w:rsidRPr="00A31958" w:rsidRDefault="00A31958" w:rsidP="00A31958">
      <w:pPr>
        <w:pStyle w:val="3"/>
        <w:numPr>
          <w:ilvl w:val="0"/>
          <w:numId w:val="0"/>
        </w:numPr>
        <w:ind w:firstLineChars="200" w:firstLine="480"/>
        <w:rPr>
          <w:rFonts w:ascii="宋体" w:hAnsi="宋体" w:hint="eastAsia"/>
        </w:rPr>
      </w:pPr>
      <w:r w:rsidRPr="00A31958">
        <w:rPr>
          <w:rFonts w:ascii="宋体" w:hAnsi="宋体" w:hint="eastAsia"/>
        </w:rPr>
        <w:t>业务联系人：于润涛</w:t>
      </w:r>
    </w:p>
    <w:p w14:paraId="3E575C82" w14:textId="77777777" w:rsidR="00A31958" w:rsidRPr="00A31958" w:rsidRDefault="00A31958" w:rsidP="00A31958">
      <w:pPr>
        <w:pStyle w:val="3"/>
        <w:numPr>
          <w:ilvl w:val="0"/>
          <w:numId w:val="0"/>
        </w:numPr>
        <w:ind w:firstLineChars="200" w:firstLine="480"/>
        <w:rPr>
          <w:rFonts w:ascii="宋体" w:hAnsi="宋体" w:hint="eastAsia"/>
        </w:rPr>
      </w:pPr>
      <w:r w:rsidRPr="00A31958">
        <w:rPr>
          <w:rFonts w:ascii="宋体" w:hAnsi="宋体" w:hint="eastAsia"/>
        </w:rPr>
        <w:t>电话：</w:t>
      </w:r>
      <w:r w:rsidRPr="00A31958">
        <w:rPr>
          <w:rFonts w:ascii="宋体" w:hAnsi="宋体"/>
        </w:rPr>
        <w:t>13915979741</w:t>
      </w:r>
    </w:p>
    <w:p w14:paraId="3884CA6F" w14:textId="77777777" w:rsidR="00A31958" w:rsidRPr="00A31958" w:rsidRDefault="00A31958" w:rsidP="00A31958">
      <w:pPr>
        <w:pStyle w:val="3"/>
        <w:numPr>
          <w:ilvl w:val="0"/>
          <w:numId w:val="0"/>
        </w:numPr>
        <w:ind w:firstLineChars="200" w:firstLine="480"/>
        <w:rPr>
          <w:rFonts w:ascii="宋体" w:hAnsi="宋体" w:hint="eastAsia"/>
        </w:rPr>
      </w:pPr>
      <w:r w:rsidRPr="00A31958">
        <w:rPr>
          <w:rFonts w:ascii="宋体" w:hAnsi="宋体" w:hint="eastAsia"/>
        </w:rPr>
        <w:t>电子邮箱：</w:t>
      </w:r>
      <w:r w:rsidRPr="00A31958">
        <w:rPr>
          <w:rFonts w:ascii="宋体" w:hAnsi="宋体"/>
        </w:rPr>
        <w:t>yurt.nhgs@sinopec.com</w:t>
      </w:r>
    </w:p>
    <w:p w14:paraId="5956CAAE" w14:textId="77777777" w:rsidR="00A31958" w:rsidRPr="00A31958" w:rsidRDefault="00A31958" w:rsidP="00A31958">
      <w:pPr>
        <w:pStyle w:val="3"/>
        <w:numPr>
          <w:ilvl w:val="0"/>
          <w:numId w:val="0"/>
        </w:numPr>
        <w:ind w:firstLineChars="200" w:firstLine="480"/>
        <w:rPr>
          <w:rFonts w:ascii="宋体" w:hAnsi="宋体" w:hint="eastAsia"/>
        </w:rPr>
      </w:pPr>
      <w:r w:rsidRPr="00A31958">
        <w:rPr>
          <w:rFonts w:ascii="宋体" w:hAnsi="宋体" w:hint="eastAsia"/>
        </w:rPr>
        <w:lastRenderedPageBreak/>
        <w:t>响应文件递交</w:t>
      </w:r>
      <w:r w:rsidRPr="00A31958">
        <w:rPr>
          <w:rFonts w:ascii="宋体" w:hAnsi="宋体"/>
        </w:rPr>
        <w:t>联系人：</w:t>
      </w:r>
      <w:r w:rsidRPr="00A31958">
        <w:rPr>
          <w:rFonts w:ascii="宋体" w:hAnsi="宋体" w:hint="eastAsia"/>
        </w:rPr>
        <w:t>葛颖颖；</w:t>
      </w:r>
    </w:p>
    <w:p w14:paraId="71AA648D" w14:textId="77777777" w:rsidR="00A31958" w:rsidRPr="00A31958" w:rsidRDefault="00A31958" w:rsidP="00A31958">
      <w:pPr>
        <w:pStyle w:val="3"/>
        <w:numPr>
          <w:ilvl w:val="0"/>
          <w:numId w:val="0"/>
        </w:numPr>
        <w:ind w:firstLineChars="200" w:firstLine="480"/>
        <w:rPr>
          <w:rFonts w:ascii="宋体" w:hAnsi="宋体" w:hint="eastAsia"/>
        </w:rPr>
      </w:pPr>
      <w:r w:rsidRPr="00A31958">
        <w:rPr>
          <w:rFonts w:ascii="宋体" w:hAnsi="宋体"/>
        </w:rPr>
        <w:t>电话：</w:t>
      </w:r>
      <w:r w:rsidRPr="00A31958">
        <w:rPr>
          <w:rFonts w:ascii="宋体" w:hAnsi="宋体" w:hint="eastAsia"/>
        </w:rPr>
        <w:t>13814075201；</w:t>
      </w:r>
    </w:p>
    <w:p w14:paraId="30E07247" w14:textId="77777777" w:rsidR="00A31958" w:rsidRPr="00A31958" w:rsidRDefault="00A31958" w:rsidP="00A31958">
      <w:pPr>
        <w:ind w:firstLineChars="200" w:firstLine="480"/>
        <w:rPr>
          <w:rFonts w:ascii="宋体" w:hAnsi="宋体" w:hint="eastAsia"/>
        </w:rPr>
      </w:pPr>
      <w:r w:rsidRPr="00A31958">
        <w:rPr>
          <w:rFonts w:ascii="宋体" w:hAnsi="宋体"/>
        </w:rPr>
        <w:t>电子邮箱：</w:t>
      </w:r>
      <w:hyperlink r:id="rId5" w:history="1">
        <w:r w:rsidRPr="00A31958">
          <w:rPr>
            <w:rStyle w:val="ae"/>
            <w:rFonts w:ascii="宋体" w:hAnsi="宋体" w:hint="eastAsia"/>
          </w:rPr>
          <w:t>geyy.nhgs@sinopec.com</w:t>
        </w:r>
      </w:hyperlink>
      <w:r w:rsidRPr="00A31958">
        <w:rPr>
          <w:rFonts w:ascii="宋体" w:hAnsi="宋体" w:hint="eastAsia"/>
        </w:rPr>
        <w:t>。</w:t>
      </w:r>
    </w:p>
    <w:p w14:paraId="2D8CEDC7" w14:textId="77777777" w:rsidR="00A31958" w:rsidRPr="00A31958" w:rsidRDefault="00A31958" w:rsidP="00A31958">
      <w:pPr>
        <w:pStyle w:val="A10"/>
        <w:ind w:firstLineChars="200" w:firstLine="482"/>
        <w:rPr>
          <w:rFonts w:hAnsi="宋体" w:hint="eastAsia"/>
        </w:rPr>
      </w:pPr>
      <w:bookmarkStart w:id="41" w:name="_Toc526793275"/>
      <w:bookmarkStart w:id="42" w:name="_Toc20642517"/>
      <w:bookmarkStart w:id="43" w:name="_Toc229564912"/>
      <w:r w:rsidRPr="00A31958">
        <w:rPr>
          <w:rFonts w:hAnsi="宋体" w:hint="eastAsia"/>
        </w:rPr>
        <w:t>8</w:t>
      </w:r>
      <w:r w:rsidRPr="00A31958">
        <w:rPr>
          <w:rFonts w:hAnsi="宋体"/>
        </w:rPr>
        <w:t>．发布公告的媒介</w:t>
      </w:r>
      <w:bookmarkEnd w:id="41"/>
      <w:bookmarkEnd w:id="42"/>
      <w:bookmarkEnd w:id="43"/>
    </w:p>
    <w:p w14:paraId="128AB8EC" w14:textId="77777777" w:rsidR="00A31958" w:rsidRPr="00A31958" w:rsidRDefault="00A31958" w:rsidP="00A31958">
      <w:pPr>
        <w:pStyle w:val="af"/>
        <w:ind w:firstLineChars="200" w:firstLine="480"/>
        <w:rPr>
          <w:rFonts w:hAnsi="宋体" w:hint="eastAsia"/>
          <w:sz w:val="24"/>
          <w:szCs w:val="24"/>
        </w:rPr>
      </w:pPr>
      <w:r w:rsidRPr="00A31958">
        <w:rPr>
          <w:rFonts w:hAnsi="宋体" w:hint="eastAsia"/>
          <w:sz w:val="24"/>
        </w:rPr>
        <w:t>本公告在中国石化南化公司外网（</w:t>
      </w:r>
      <w:r w:rsidRPr="00A31958">
        <w:rPr>
          <w:rFonts w:hAnsi="宋体"/>
          <w:sz w:val="24"/>
        </w:rPr>
        <w:t>http://</w:t>
      </w:r>
      <w:r w:rsidRPr="00A31958">
        <w:rPr>
          <w:rFonts w:hAnsi="宋体" w:hint="eastAsia"/>
          <w:sz w:val="24"/>
        </w:rPr>
        <w:t>ncic</w:t>
      </w:r>
      <w:r w:rsidRPr="00A31958">
        <w:rPr>
          <w:rFonts w:hAnsi="宋体"/>
          <w:sz w:val="24"/>
        </w:rPr>
        <w:t>.sinopec.com</w:t>
      </w:r>
      <w:r w:rsidRPr="00A31958">
        <w:rPr>
          <w:rFonts w:hAnsi="宋体" w:hint="eastAsia"/>
          <w:sz w:val="24"/>
        </w:rPr>
        <w:t>）上发布。</w:t>
      </w:r>
    </w:p>
    <w:p w14:paraId="6EE4F01A" w14:textId="77777777" w:rsidR="00A31958" w:rsidRPr="00A31958" w:rsidRDefault="00A31958" w:rsidP="00A31958">
      <w:pPr>
        <w:pStyle w:val="A10"/>
        <w:ind w:firstLineChars="200" w:firstLine="482"/>
        <w:rPr>
          <w:rFonts w:hAnsi="宋体" w:hint="eastAsia"/>
        </w:rPr>
      </w:pPr>
      <w:bookmarkStart w:id="44" w:name="_Toc526793276"/>
      <w:bookmarkStart w:id="45" w:name="_Toc20642518"/>
      <w:bookmarkStart w:id="46" w:name="_Toc229564913"/>
      <w:r w:rsidRPr="00A31958">
        <w:rPr>
          <w:rFonts w:hAnsi="宋体" w:hint="eastAsia"/>
        </w:rPr>
        <w:t>9</w:t>
      </w:r>
      <w:r w:rsidRPr="00A31958">
        <w:rPr>
          <w:rFonts w:hAnsi="宋体"/>
        </w:rPr>
        <w:t>．公告发布期限</w:t>
      </w:r>
      <w:bookmarkEnd w:id="44"/>
      <w:bookmarkEnd w:id="45"/>
      <w:bookmarkEnd w:id="46"/>
    </w:p>
    <w:p w14:paraId="5FDC0264" w14:textId="66296AEC" w:rsidR="00A31958" w:rsidRPr="00712F9F" w:rsidRDefault="00A31958" w:rsidP="00A31958">
      <w:pPr>
        <w:snapToGrid w:val="0"/>
        <w:ind w:firstLineChars="200" w:firstLine="480"/>
        <w:rPr>
          <w:rFonts w:ascii="宋体" w:hAnsi="宋体" w:hint="eastAsia"/>
        </w:rPr>
      </w:pPr>
      <w:r w:rsidRPr="00A31958">
        <w:rPr>
          <w:rFonts w:ascii="宋体" w:hAnsi="宋体" w:hint="eastAsia"/>
        </w:rPr>
        <w:t>本公告发布期限：自2026年5月14日1</w:t>
      </w:r>
      <w:r>
        <w:rPr>
          <w:rFonts w:ascii="宋体" w:hAnsi="宋体" w:hint="eastAsia"/>
        </w:rPr>
        <w:t>0</w:t>
      </w:r>
      <w:r w:rsidRPr="00A31958">
        <w:rPr>
          <w:rFonts w:ascii="宋体" w:hAnsi="宋体" w:hint="eastAsia"/>
        </w:rPr>
        <w:t>时始至2026年5月19日1</w:t>
      </w:r>
      <w:r>
        <w:rPr>
          <w:rFonts w:ascii="宋体" w:hAnsi="宋体" w:hint="eastAsia"/>
        </w:rPr>
        <w:t>0</w:t>
      </w:r>
      <w:r w:rsidRPr="00A31958">
        <w:rPr>
          <w:rFonts w:ascii="宋体" w:hAnsi="宋体" w:hint="eastAsia"/>
        </w:rPr>
        <w:t>时止。</w:t>
      </w:r>
      <w:r w:rsidR="00712F9F">
        <w:rPr>
          <w:rFonts w:ascii="宋体" w:hAnsi="宋体" w:hint="eastAsia"/>
        </w:rPr>
        <w:t>有意向的承包商可在此期间递交公开</w:t>
      </w:r>
      <w:r w:rsidR="00712F9F" w:rsidRPr="00712F9F">
        <w:rPr>
          <w:rFonts w:ascii="宋体" w:hAnsi="宋体" w:hint="eastAsia"/>
        </w:rPr>
        <w:t>竞标采购邀请书确认函</w:t>
      </w:r>
      <w:r w:rsidR="00F305D9">
        <w:rPr>
          <w:rFonts w:ascii="宋体" w:hAnsi="宋体" w:hint="eastAsia"/>
        </w:rPr>
        <w:t>，超出此时间段递交视为报名无效。</w:t>
      </w:r>
    </w:p>
    <w:p w14:paraId="1654945E" w14:textId="77777777" w:rsidR="00A31958" w:rsidRPr="00A31958" w:rsidRDefault="00A31958" w:rsidP="00A31958">
      <w:pPr>
        <w:ind w:firstLineChars="200" w:firstLine="480"/>
        <w:jc w:val="left"/>
        <w:rPr>
          <w:rFonts w:ascii="宋体" w:hAnsi="宋体" w:hint="eastAsia"/>
        </w:rPr>
      </w:pPr>
    </w:p>
    <w:p w14:paraId="45CC8C0D" w14:textId="77777777" w:rsidR="00A31958" w:rsidRPr="00027848" w:rsidRDefault="00A31958" w:rsidP="00A31958">
      <w:pPr>
        <w:rPr>
          <w:rFonts w:ascii="宋体" w:hAnsi="宋体" w:hint="eastAsia"/>
        </w:rPr>
      </w:pPr>
    </w:p>
    <w:p w14:paraId="5325A783" w14:textId="77777777" w:rsidR="00A31958" w:rsidRPr="00027848" w:rsidRDefault="00A31958" w:rsidP="00A31958">
      <w:pPr>
        <w:pStyle w:val="af"/>
        <w:wordWrap w:val="0"/>
        <w:snapToGrid w:val="0"/>
        <w:spacing w:line="480" w:lineRule="auto"/>
        <w:ind w:firstLine="200"/>
        <w:jc w:val="right"/>
        <w:rPr>
          <w:rFonts w:hAnsi="宋体" w:hint="eastAsia"/>
          <w:bCs/>
          <w:sz w:val="24"/>
          <w:szCs w:val="24"/>
        </w:rPr>
      </w:pPr>
      <w:r w:rsidRPr="00027848">
        <w:rPr>
          <w:rFonts w:hAnsi="宋体" w:hint="eastAsia"/>
          <w:bCs/>
          <w:sz w:val="24"/>
          <w:szCs w:val="24"/>
        </w:rPr>
        <w:t>采购人：</w:t>
      </w:r>
      <w:r>
        <w:rPr>
          <w:rFonts w:hAnsi="宋体" w:hint="eastAsia"/>
          <w:bCs/>
          <w:sz w:val="24"/>
          <w:szCs w:val="24"/>
        </w:rPr>
        <w:t>中石化南京化工机械有限公司</w:t>
      </w:r>
    </w:p>
    <w:p w14:paraId="66982FCB" w14:textId="77777777" w:rsidR="00A31958" w:rsidRPr="00A31958" w:rsidRDefault="00A31958" w:rsidP="00A31958">
      <w:pPr>
        <w:tabs>
          <w:tab w:val="left" w:pos="3060"/>
        </w:tabs>
        <w:wordWrap w:val="0"/>
        <w:adjustRightInd w:val="0"/>
        <w:snapToGrid w:val="0"/>
        <w:spacing w:line="480" w:lineRule="auto"/>
        <w:jc w:val="right"/>
        <w:rPr>
          <w:rFonts w:ascii="宋体" w:hAnsi="宋体" w:hint="eastAsia"/>
          <w:bCs/>
        </w:rPr>
      </w:pPr>
      <w:r w:rsidRPr="00A31958">
        <w:rPr>
          <w:rFonts w:ascii="宋体" w:hAnsi="宋体" w:hint="eastAsia"/>
          <w:bCs/>
        </w:rPr>
        <w:t>2026</w:t>
      </w:r>
      <w:r w:rsidRPr="00A31958">
        <w:rPr>
          <w:rFonts w:ascii="宋体" w:hAnsi="宋体"/>
          <w:bCs/>
        </w:rPr>
        <w:t>年</w:t>
      </w:r>
      <w:r w:rsidRPr="00A31958">
        <w:rPr>
          <w:rFonts w:ascii="宋体" w:hAnsi="宋体" w:hint="eastAsia"/>
          <w:bCs/>
        </w:rPr>
        <w:t>5</w:t>
      </w:r>
      <w:r w:rsidRPr="00A31958">
        <w:rPr>
          <w:rFonts w:ascii="宋体" w:hAnsi="宋体"/>
          <w:bCs/>
        </w:rPr>
        <w:t>月</w:t>
      </w:r>
      <w:r w:rsidRPr="00A31958">
        <w:rPr>
          <w:rFonts w:ascii="宋体" w:hAnsi="宋体" w:hint="eastAsia"/>
          <w:bCs/>
        </w:rPr>
        <w:t>14</w:t>
      </w:r>
      <w:r w:rsidRPr="00A31958">
        <w:rPr>
          <w:rFonts w:ascii="宋体" w:hAnsi="宋体"/>
          <w:bCs/>
        </w:rPr>
        <w:t>日</w:t>
      </w:r>
    </w:p>
    <w:p w14:paraId="776E6B77" w14:textId="77777777" w:rsidR="00A31958" w:rsidRDefault="00A31958" w:rsidP="00A31958">
      <w:pPr>
        <w:sectPr w:rsidR="00A31958" w:rsidSect="00A31958">
          <w:pgSz w:w="11906" w:h="16838" w:code="9"/>
          <w:pgMar w:top="1440" w:right="1800" w:bottom="1440" w:left="1800" w:header="737" w:footer="992" w:gutter="0"/>
          <w:pgNumType w:start="1"/>
          <w:cols w:space="425"/>
          <w:docGrid w:linePitch="326"/>
        </w:sectPr>
      </w:pPr>
      <w:bookmarkStart w:id="47" w:name="_Toc526793286"/>
      <w:bookmarkStart w:id="48" w:name="_Toc20642529"/>
      <w:bookmarkStart w:id="49" w:name="_Toc225169595"/>
      <w:bookmarkStart w:id="50" w:name="_Toc225169648"/>
      <w:bookmarkStart w:id="51" w:name="_Toc225169701"/>
    </w:p>
    <w:p w14:paraId="621DA392" w14:textId="78291956" w:rsidR="00A31958" w:rsidRPr="00550B8D" w:rsidRDefault="00A31958" w:rsidP="00A31958">
      <w:r w:rsidRPr="00550B8D">
        <w:lastRenderedPageBreak/>
        <w:t>附件：</w:t>
      </w:r>
      <w:r w:rsidR="00712F9F">
        <w:rPr>
          <w:rFonts w:hint="eastAsia"/>
        </w:rPr>
        <w:t>公开</w:t>
      </w:r>
      <w:r w:rsidRPr="00550B8D">
        <w:rPr>
          <w:rFonts w:hint="eastAsia"/>
        </w:rPr>
        <w:t>竞标采购邀请书确认函</w:t>
      </w:r>
      <w:bookmarkEnd w:id="47"/>
      <w:bookmarkEnd w:id="48"/>
      <w:bookmarkEnd w:id="49"/>
      <w:bookmarkEnd w:id="50"/>
      <w:bookmarkEnd w:id="51"/>
    </w:p>
    <w:p w14:paraId="2619153F" w14:textId="77777777" w:rsidR="00A31958" w:rsidRDefault="00A31958" w:rsidP="00A31958">
      <w:pPr>
        <w:jc w:val="center"/>
        <w:rPr>
          <w:rFonts w:ascii="宋体" w:hAnsi="宋体" w:hint="eastAsia"/>
          <w:b/>
          <w:sz w:val="30"/>
          <w:szCs w:val="30"/>
        </w:rPr>
      </w:pPr>
    </w:p>
    <w:p w14:paraId="2B50D95F" w14:textId="5BBDEDF4" w:rsidR="00A31958" w:rsidRPr="00027848" w:rsidRDefault="00712F9F" w:rsidP="00A31958">
      <w:pPr>
        <w:jc w:val="center"/>
        <w:rPr>
          <w:rFonts w:ascii="宋体" w:hAnsi="宋体" w:hint="eastAsia"/>
          <w:sz w:val="30"/>
          <w:szCs w:val="30"/>
        </w:rPr>
      </w:pPr>
      <w:r>
        <w:rPr>
          <w:rFonts w:ascii="宋体" w:hAnsi="宋体" w:hint="eastAsia"/>
          <w:b/>
          <w:sz w:val="30"/>
          <w:szCs w:val="30"/>
        </w:rPr>
        <w:t>公开</w:t>
      </w:r>
      <w:r w:rsidR="00A31958" w:rsidRPr="00027848">
        <w:rPr>
          <w:rFonts w:ascii="宋体" w:hAnsi="宋体" w:hint="eastAsia"/>
          <w:b/>
          <w:sz w:val="30"/>
          <w:szCs w:val="30"/>
        </w:rPr>
        <w:t>竞标采购邀请书确认函</w:t>
      </w:r>
    </w:p>
    <w:p w14:paraId="57AFCFED" w14:textId="77777777" w:rsidR="00A31958" w:rsidRPr="00027848" w:rsidRDefault="00A31958" w:rsidP="00A31958">
      <w:pPr>
        <w:rPr>
          <w:rFonts w:ascii="宋体" w:hAnsi="宋体" w:hint="eastAsia"/>
        </w:rPr>
      </w:pPr>
    </w:p>
    <w:p w14:paraId="0EC89CB4" w14:textId="77777777" w:rsidR="00A31958" w:rsidRPr="00027848" w:rsidRDefault="00A31958" w:rsidP="00A31958">
      <w:pPr>
        <w:rPr>
          <w:rFonts w:ascii="宋体" w:hAnsi="宋体" w:hint="eastAsia"/>
        </w:rPr>
      </w:pPr>
      <w:r>
        <w:rPr>
          <w:rFonts w:ascii="宋体" w:hAnsi="宋体" w:hint="eastAsia"/>
        </w:rPr>
        <w:t>中石化南京化工机械有限公司</w:t>
      </w:r>
      <w:r w:rsidRPr="00027848">
        <w:rPr>
          <w:rFonts w:ascii="宋体" w:hAnsi="宋体"/>
        </w:rPr>
        <w:t>：</w:t>
      </w:r>
    </w:p>
    <w:p w14:paraId="4130648E" w14:textId="77777777" w:rsidR="00A31958" w:rsidRPr="00027848" w:rsidRDefault="00A31958" w:rsidP="00A31958">
      <w:pPr>
        <w:ind w:firstLineChars="200" w:firstLine="480"/>
        <w:rPr>
          <w:rFonts w:ascii="宋体" w:hAnsi="宋体" w:hint="eastAsia"/>
        </w:rPr>
      </w:pPr>
      <w:r w:rsidRPr="00027848">
        <w:rPr>
          <w:rFonts w:hAnsi="宋体"/>
          <w:bCs/>
        </w:rPr>
        <w:t>我</w:t>
      </w:r>
      <w:r w:rsidRPr="00027848">
        <w:rPr>
          <w:rFonts w:hAnsi="宋体" w:hint="eastAsia"/>
          <w:bCs/>
        </w:rPr>
        <w:t>方</w:t>
      </w:r>
      <w:r w:rsidRPr="00027848">
        <w:rPr>
          <w:rFonts w:hAnsi="宋体"/>
          <w:bCs/>
        </w:rPr>
        <w:t>已</w:t>
      </w:r>
      <w:r w:rsidRPr="00027848">
        <w:rPr>
          <w:rFonts w:hAnsi="宋体" w:hint="eastAsia"/>
          <w:bCs/>
        </w:rPr>
        <w:t>收到你方于</w:t>
      </w:r>
      <w:r w:rsidRPr="00F305D9">
        <w:rPr>
          <w:rFonts w:ascii="宋体" w:hAnsi="宋体" w:hint="eastAsia"/>
          <w:bCs/>
        </w:rPr>
        <w:t>2026</w:t>
      </w:r>
      <w:r w:rsidRPr="001419E2">
        <w:rPr>
          <w:rFonts w:ascii="宋体" w:hAnsi="宋体" w:hint="eastAsia"/>
        </w:rPr>
        <w:t>年5月</w:t>
      </w:r>
      <w:r>
        <w:rPr>
          <w:rFonts w:ascii="宋体" w:hAnsi="宋体" w:hint="eastAsia"/>
        </w:rPr>
        <w:t>14</w:t>
      </w:r>
      <w:r w:rsidRPr="001419E2">
        <w:rPr>
          <w:rFonts w:ascii="宋体" w:hAnsi="宋体" w:hint="eastAsia"/>
        </w:rPr>
        <w:t>日</w:t>
      </w:r>
      <w:r w:rsidRPr="00027848">
        <w:rPr>
          <w:rFonts w:ascii="宋体" w:hAnsi="宋体" w:hint="eastAsia"/>
        </w:rPr>
        <w:t>发出的《</w:t>
      </w:r>
      <w:r>
        <w:rPr>
          <w:rFonts w:ascii="宋体" w:hAnsi="宋体" w:hint="eastAsia"/>
        </w:rPr>
        <w:t>化机公司废木料处置框架（其他类）</w:t>
      </w:r>
      <w:r w:rsidRPr="00027848">
        <w:rPr>
          <w:rFonts w:ascii="宋体" w:hAnsi="宋体" w:hint="eastAsia"/>
        </w:rPr>
        <w:t>谈判方式</w:t>
      </w:r>
      <w:r>
        <w:rPr>
          <w:rFonts w:ascii="宋体" w:hAnsi="宋体" w:hint="eastAsia"/>
        </w:rPr>
        <w:t>公开</w:t>
      </w:r>
      <w:r w:rsidRPr="00027848">
        <w:rPr>
          <w:rFonts w:ascii="宋体" w:hAnsi="宋体" w:hint="eastAsia"/>
        </w:rPr>
        <w:t>竞标采购邀请书》</w:t>
      </w:r>
      <w:r w:rsidRPr="00027848">
        <w:rPr>
          <w:rFonts w:hAnsi="宋体" w:hint="eastAsia"/>
          <w:bCs/>
        </w:rPr>
        <w:t>，</w:t>
      </w:r>
      <w:r w:rsidRPr="00027848">
        <w:rPr>
          <w:rFonts w:hAnsi="宋体" w:hint="eastAsia"/>
        </w:rPr>
        <w:t>确认</w:t>
      </w:r>
      <w:r w:rsidRPr="00072714">
        <w:rPr>
          <w:rFonts w:hAnsi="宋体" w:hint="eastAsia"/>
          <w:u w:val="single"/>
        </w:rPr>
        <w:t>参加</w:t>
      </w:r>
      <w:r w:rsidRPr="00027848">
        <w:rPr>
          <w:rFonts w:hAnsi="宋体" w:hint="eastAsia"/>
        </w:rPr>
        <w:t>竞标</w:t>
      </w:r>
      <w:r w:rsidRPr="00027848">
        <w:rPr>
          <w:rFonts w:ascii="宋体" w:hAnsi="宋体" w:hint="eastAsia"/>
        </w:rPr>
        <w:t>。</w:t>
      </w:r>
    </w:p>
    <w:p w14:paraId="788E7A24" w14:textId="77777777" w:rsidR="00A31958" w:rsidRPr="00027848" w:rsidRDefault="00A31958" w:rsidP="00A31958">
      <w:pPr>
        <w:ind w:firstLineChars="200" w:firstLine="480"/>
        <w:rPr>
          <w:rFonts w:ascii="宋体" w:hAnsi="宋体" w:hint="eastAsia"/>
        </w:rPr>
      </w:pPr>
      <w:r w:rsidRPr="00027848">
        <w:rPr>
          <w:rFonts w:ascii="宋体" w:hAnsi="宋体"/>
        </w:rPr>
        <w:t>我</w:t>
      </w:r>
      <w:r w:rsidRPr="00027848">
        <w:rPr>
          <w:rFonts w:ascii="宋体" w:hAnsi="宋体" w:hint="eastAsia"/>
        </w:rPr>
        <w:t>方</w:t>
      </w:r>
      <w:r w:rsidRPr="00027848">
        <w:rPr>
          <w:rFonts w:ascii="宋体" w:hAnsi="宋体"/>
        </w:rPr>
        <w:t>联系人信息如下：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
        <w:gridCol w:w="1188"/>
        <w:gridCol w:w="1520"/>
        <w:gridCol w:w="634"/>
        <w:gridCol w:w="634"/>
        <w:gridCol w:w="1140"/>
        <w:gridCol w:w="1138"/>
        <w:gridCol w:w="1108"/>
      </w:tblGrid>
      <w:tr w:rsidR="00A31958" w:rsidRPr="00027848" w14:paraId="728CE364" w14:textId="77777777" w:rsidTr="00783AE5">
        <w:trPr>
          <w:trHeight w:val="567"/>
        </w:trPr>
        <w:tc>
          <w:tcPr>
            <w:tcW w:w="563" w:type="pct"/>
            <w:vMerge w:val="restart"/>
            <w:vAlign w:val="center"/>
          </w:tcPr>
          <w:p w14:paraId="0CF0C020" w14:textId="77777777" w:rsidR="00A31958" w:rsidRPr="00027848" w:rsidRDefault="00A31958" w:rsidP="00783AE5">
            <w:pPr>
              <w:spacing w:line="240" w:lineRule="auto"/>
              <w:jc w:val="center"/>
              <w:rPr>
                <w:sz w:val="21"/>
                <w:szCs w:val="21"/>
              </w:rPr>
            </w:pPr>
            <w:r w:rsidRPr="00027848">
              <w:rPr>
                <w:sz w:val="21"/>
                <w:szCs w:val="21"/>
              </w:rPr>
              <w:t>联系人</w:t>
            </w:r>
          </w:p>
        </w:tc>
        <w:tc>
          <w:tcPr>
            <w:tcW w:w="716" w:type="pct"/>
            <w:vAlign w:val="center"/>
          </w:tcPr>
          <w:p w14:paraId="0B0747A5" w14:textId="77777777" w:rsidR="00A31958" w:rsidRPr="00027848" w:rsidRDefault="00A31958" w:rsidP="00783AE5">
            <w:pPr>
              <w:spacing w:line="240" w:lineRule="auto"/>
              <w:jc w:val="left"/>
              <w:rPr>
                <w:sz w:val="21"/>
                <w:szCs w:val="21"/>
              </w:rPr>
            </w:pPr>
            <w:r w:rsidRPr="00027848">
              <w:rPr>
                <w:sz w:val="21"/>
                <w:szCs w:val="21"/>
              </w:rPr>
              <w:t>姓名</w:t>
            </w:r>
          </w:p>
        </w:tc>
        <w:tc>
          <w:tcPr>
            <w:tcW w:w="916" w:type="pct"/>
            <w:vAlign w:val="center"/>
          </w:tcPr>
          <w:p w14:paraId="31544B60" w14:textId="77777777" w:rsidR="00A31958" w:rsidRPr="00027848" w:rsidRDefault="00A31958" w:rsidP="00783AE5">
            <w:pPr>
              <w:spacing w:line="240" w:lineRule="auto"/>
              <w:rPr>
                <w:sz w:val="21"/>
                <w:szCs w:val="21"/>
              </w:rPr>
            </w:pPr>
          </w:p>
        </w:tc>
        <w:tc>
          <w:tcPr>
            <w:tcW w:w="382" w:type="pct"/>
            <w:vAlign w:val="center"/>
          </w:tcPr>
          <w:p w14:paraId="09DC71D4" w14:textId="77777777" w:rsidR="00A31958" w:rsidRPr="00027848" w:rsidRDefault="00A31958" w:rsidP="00783AE5">
            <w:pPr>
              <w:spacing w:line="240" w:lineRule="auto"/>
              <w:jc w:val="center"/>
              <w:rPr>
                <w:sz w:val="21"/>
                <w:szCs w:val="21"/>
              </w:rPr>
            </w:pPr>
            <w:r w:rsidRPr="00027848">
              <w:rPr>
                <w:sz w:val="21"/>
                <w:szCs w:val="21"/>
              </w:rPr>
              <w:t>性别</w:t>
            </w:r>
          </w:p>
        </w:tc>
        <w:tc>
          <w:tcPr>
            <w:tcW w:w="382" w:type="pct"/>
            <w:vAlign w:val="center"/>
          </w:tcPr>
          <w:p w14:paraId="69077E39" w14:textId="77777777" w:rsidR="00A31958" w:rsidRPr="00027848" w:rsidRDefault="00A31958" w:rsidP="00783AE5">
            <w:pPr>
              <w:spacing w:line="240" w:lineRule="auto"/>
              <w:jc w:val="center"/>
              <w:rPr>
                <w:sz w:val="21"/>
                <w:szCs w:val="21"/>
              </w:rPr>
            </w:pPr>
          </w:p>
        </w:tc>
        <w:tc>
          <w:tcPr>
            <w:tcW w:w="687" w:type="pct"/>
            <w:vAlign w:val="center"/>
          </w:tcPr>
          <w:p w14:paraId="5F8230FD" w14:textId="77777777" w:rsidR="00A31958" w:rsidRPr="00027848" w:rsidRDefault="00A31958" w:rsidP="00783AE5">
            <w:pPr>
              <w:spacing w:line="240" w:lineRule="auto"/>
              <w:jc w:val="center"/>
              <w:rPr>
                <w:sz w:val="21"/>
                <w:szCs w:val="21"/>
              </w:rPr>
            </w:pPr>
            <w:r w:rsidRPr="00027848">
              <w:rPr>
                <w:sz w:val="21"/>
                <w:szCs w:val="21"/>
              </w:rPr>
              <w:t>移动电话</w:t>
            </w:r>
          </w:p>
        </w:tc>
        <w:tc>
          <w:tcPr>
            <w:tcW w:w="1354" w:type="pct"/>
            <w:gridSpan w:val="2"/>
            <w:vAlign w:val="center"/>
          </w:tcPr>
          <w:p w14:paraId="209E4369" w14:textId="77777777" w:rsidR="00A31958" w:rsidRPr="00027848" w:rsidRDefault="00A31958" w:rsidP="00783AE5">
            <w:pPr>
              <w:spacing w:line="240" w:lineRule="auto"/>
              <w:jc w:val="center"/>
              <w:rPr>
                <w:sz w:val="21"/>
                <w:szCs w:val="21"/>
              </w:rPr>
            </w:pPr>
          </w:p>
        </w:tc>
      </w:tr>
      <w:tr w:rsidR="00A31958" w:rsidRPr="00027848" w14:paraId="0FF30919" w14:textId="77777777" w:rsidTr="00783AE5">
        <w:trPr>
          <w:trHeight w:val="567"/>
        </w:trPr>
        <w:tc>
          <w:tcPr>
            <w:tcW w:w="563" w:type="pct"/>
            <w:vMerge/>
            <w:vAlign w:val="center"/>
          </w:tcPr>
          <w:p w14:paraId="21FC61C6" w14:textId="77777777" w:rsidR="00A31958" w:rsidRPr="00027848" w:rsidRDefault="00A31958" w:rsidP="00783AE5">
            <w:pPr>
              <w:spacing w:line="240" w:lineRule="auto"/>
              <w:rPr>
                <w:sz w:val="21"/>
                <w:szCs w:val="21"/>
              </w:rPr>
            </w:pPr>
          </w:p>
        </w:tc>
        <w:tc>
          <w:tcPr>
            <w:tcW w:w="716" w:type="pct"/>
            <w:vAlign w:val="center"/>
          </w:tcPr>
          <w:p w14:paraId="6A3FB8E0" w14:textId="77777777" w:rsidR="00A31958" w:rsidRPr="00027848" w:rsidRDefault="00A31958" w:rsidP="00783AE5">
            <w:pPr>
              <w:spacing w:line="240" w:lineRule="auto"/>
              <w:jc w:val="left"/>
              <w:rPr>
                <w:sz w:val="21"/>
                <w:szCs w:val="21"/>
              </w:rPr>
            </w:pPr>
            <w:r w:rsidRPr="00027848">
              <w:rPr>
                <w:sz w:val="21"/>
                <w:szCs w:val="21"/>
              </w:rPr>
              <w:t>工作部门</w:t>
            </w:r>
          </w:p>
        </w:tc>
        <w:tc>
          <w:tcPr>
            <w:tcW w:w="1298" w:type="pct"/>
            <w:gridSpan w:val="2"/>
            <w:vAlign w:val="center"/>
          </w:tcPr>
          <w:p w14:paraId="29A46250" w14:textId="77777777" w:rsidR="00A31958" w:rsidRPr="00027848" w:rsidRDefault="00A31958" w:rsidP="00783AE5">
            <w:pPr>
              <w:spacing w:line="240" w:lineRule="auto"/>
              <w:jc w:val="center"/>
              <w:rPr>
                <w:sz w:val="21"/>
                <w:szCs w:val="21"/>
              </w:rPr>
            </w:pPr>
          </w:p>
        </w:tc>
        <w:tc>
          <w:tcPr>
            <w:tcW w:w="382" w:type="pct"/>
            <w:vAlign w:val="center"/>
          </w:tcPr>
          <w:p w14:paraId="225C50FC" w14:textId="77777777" w:rsidR="00A31958" w:rsidRPr="00027848" w:rsidRDefault="00A31958" w:rsidP="00783AE5">
            <w:pPr>
              <w:spacing w:line="240" w:lineRule="auto"/>
              <w:jc w:val="center"/>
              <w:rPr>
                <w:sz w:val="21"/>
                <w:szCs w:val="21"/>
              </w:rPr>
            </w:pPr>
            <w:r w:rsidRPr="00027848">
              <w:rPr>
                <w:sz w:val="21"/>
                <w:szCs w:val="21"/>
              </w:rPr>
              <w:t>职务</w:t>
            </w:r>
          </w:p>
        </w:tc>
        <w:tc>
          <w:tcPr>
            <w:tcW w:w="687" w:type="pct"/>
            <w:vAlign w:val="center"/>
          </w:tcPr>
          <w:p w14:paraId="4A9B96AF" w14:textId="77777777" w:rsidR="00A31958" w:rsidRPr="00027848" w:rsidRDefault="00A31958" w:rsidP="00783AE5">
            <w:pPr>
              <w:spacing w:line="240" w:lineRule="auto"/>
              <w:jc w:val="center"/>
              <w:rPr>
                <w:sz w:val="21"/>
                <w:szCs w:val="21"/>
              </w:rPr>
            </w:pPr>
          </w:p>
        </w:tc>
        <w:tc>
          <w:tcPr>
            <w:tcW w:w="686" w:type="pct"/>
            <w:vAlign w:val="center"/>
          </w:tcPr>
          <w:p w14:paraId="4DF087D2" w14:textId="77777777" w:rsidR="00A31958" w:rsidRPr="00027848" w:rsidRDefault="00A31958" w:rsidP="00783AE5">
            <w:pPr>
              <w:spacing w:line="240" w:lineRule="auto"/>
              <w:jc w:val="center"/>
              <w:rPr>
                <w:sz w:val="21"/>
                <w:szCs w:val="21"/>
              </w:rPr>
            </w:pPr>
            <w:r w:rsidRPr="00027848">
              <w:rPr>
                <w:sz w:val="21"/>
                <w:szCs w:val="21"/>
              </w:rPr>
              <w:t>固定电话</w:t>
            </w:r>
          </w:p>
        </w:tc>
        <w:tc>
          <w:tcPr>
            <w:tcW w:w="668" w:type="pct"/>
            <w:vAlign w:val="center"/>
          </w:tcPr>
          <w:p w14:paraId="1F9771BC" w14:textId="77777777" w:rsidR="00A31958" w:rsidRPr="00027848" w:rsidRDefault="00A31958" w:rsidP="00783AE5">
            <w:pPr>
              <w:spacing w:line="240" w:lineRule="auto"/>
              <w:jc w:val="center"/>
              <w:rPr>
                <w:sz w:val="21"/>
                <w:szCs w:val="21"/>
              </w:rPr>
            </w:pPr>
          </w:p>
        </w:tc>
      </w:tr>
      <w:tr w:rsidR="00A31958" w:rsidRPr="00027848" w14:paraId="25BB122C" w14:textId="77777777" w:rsidTr="00783AE5">
        <w:trPr>
          <w:trHeight w:val="567"/>
        </w:trPr>
        <w:tc>
          <w:tcPr>
            <w:tcW w:w="563" w:type="pct"/>
            <w:vMerge/>
            <w:vAlign w:val="center"/>
          </w:tcPr>
          <w:p w14:paraId="79B0C8B7" w14:textId="77777777" w:rsidR="00A31958" w:rsidRPr="00027848" w:rsidRDefault="00A31958" w:rsidP="00783AE5">
            <w:pPr>
              <w:spacing w:line="240" w:lineRule="auto"/>
              <w:rPr>
                <w:sz w:val="21"/>
                <w:szCs w:val="21"/>
              </w:rPr>
            </w:pPr>
          </w:p>
        </w:tc>
        <w:tc>
          <w:tcPr>
            <w:tcW w:w="716" w:type="pct"/>
            <w:vAlign w:val="center"/>
          </w:tcPr>
          <w:p w14:paraId="0E10FD02" w14:textId="77777777" w:rsidR="00A31958" w:rsidRPr="00027848" w:rsidRDefault="00A31958" w:rsidP="00783AE5">
            <w:pPr>
              <w:spacing w:line="240" w:lineRule="auto"/>
              <w:jc w:val="left"/>
              <w:rPr>
                <w:sz w:val="21"/>
                <w:szCs w:val="21"/>
              </w:rPr>
            </w:pPr>
            <w:r w:rsidRPr="00027848">
              <w:rPr>
                <w:sz w:val="21"/>
                <w:szCs w:val="21"/>
              </w:rPr>
              <w:t>电子邮箱</w:t>
            </w:r>
          </w:p>
        </w:tc>
        <w:tc>
          <w:tcPr>
            <w:tcW w:w="2367" w:type="pct"/>
            <w:gridSpan w:val="4"/>
            <w:vAlign w:val="center"/>
          </w:tcPr>
          <w:p w14:paraId="3CC6F830" w14:textId="77777777" w:rsidR="00A31958" w:rsidRPr="00027848" w:rsidRDefault="00A31958" w:rsidP="00783AE5">
            <w:pPr>
              <w:spacing w:line="240" w:lineRule="auto"/>
              <w:jc w:val="center"/>
              <w:rPr>
                <w:sz w:val="21"/>
                <w:szCs w:val="21"/>
              </w:rPr>
            </w:pPr>
          </w:p>
        </w:tc>
        <w:tc>
          <w:tcPr>
            <w:tcW w:w="686" w:type="pct"/>
            <w:vAlign w:val="center"/>
          </w:tcPr>
          <w:p w14:paraId="382C27B3" w14:textId="77777777" w:rsidR="00A31958" w:rsidRPr="00027848" w:rsidRDefault="00A31958" w:rsidP="00783AE5">
            <w:pPr>
              <w:spacing w:line="240" w:lineRule="auto"/>
              <w:jc w:val="center"/>
              <w:rPr>
                <w:sz w:val="21"/>
                <w:szCs w:val="21"/>
              </w:rPr>
            </w:pPr>
            <w:r w:rsidRPr="00027848">
              <w:rPr>
                <w:sz w:val="21"/>
                <w:szCs w:val="21"/>
              </w:rPr>
              <w:t>传真</w:t>
            </w:r>
          </w:p>
        </w:tc>
        <w:tc>
          <w:tcPr>
            <w:tcW w:w="668" w:type="pct"/>
            <w:vAlign w:val="center"/>
          </w:tcPr>
          <w:p w14:paraId="10FBC4D6" w14:textId="77777777" w:rsidR="00A31958" w:rsidRPr="00027848" w:rsidRDefault="00A31958" w:rsidP="00783AE5">
            <w:pPr>
              <w:spacing w:line="240" w:lineRule="auto"/>
              <w:jc w:val="center"/>
              <w:rPr>
                <w:sz w:val="21"/>
                <w:szCs w:val="21"/>
              </w:rPr>
            </w:pPr>
          </w:p>
        </w:tc>
      </w:tr>
      <w:tr w:rsidR="00A31958" w:rsidRPr="00027848" w14:paraId="4A77735E" w14:textId="77777777" w:rsidTr="00783AE5">
        <w:trPr>
          <w:trHeight w:val="567"/>
        </w:trPr>
        <w:tc>
          <w:tcPr>
            <w:tcW w:w="563" w:type="pct"/>
            <w:vMerge/>
            <w:vAlign w:val="center"/>
          </w:tcPr>
          <w:p w14:paraId="14B4DFF4" w14:textId="77777777" w:rsidR="00A31958" w:rsidRPr="00027848" w:rsidRDefault="00A31958" w:rsidP="00783AE5">
            <w:pPr>
              <w:spacing w:line="240" w:lineRule="auto"/>
              <w:rPr>
                <w:sz w:val="21"/>
                <w:szCs w:val="21"/>
              </w:rPr>
            </w:pPr>
          </w:p>
        </w:tc>
        <w:tc>
          <w:tcPr>
            <w:tcW w:w="716" w:type="pct"/>
            <w:vAlign w:val="center"/>
          </w:tcPr>
          <w:p w14:paraId="7A004F6E" w14:textId="77777777" w:rsidR="00A31958" w:rsidRPr="00027848" w:rsidRDefault="00A31958" w:rsidP="00783AE5">
            <w:pPr>
              <w:spacing w:line="240" w:lineRule="auto"/>
              <w:jc w:val="left"/>
              <w:rPr>
                <w:sz w:val="21"/>
                <w:szCs w:val="21"/>
              </w:rPr>
            </w:pPr>
            <w:r w:rsidRPr="00027848">
              <w:rPr>
                <w:sz w:val="21"/>
                <w:szCs w:val="21"/>
              </w:rPr>
              <w:t>办公地点</w:t>
            </w:r>
          </w:p>
        </w:tc>
        <w:tc>
          <w:tcPr>
            <w:tcW w:w="3721" w:type="pct"/>
            <w:gridSpan w:val="6"/>
            <w:vAlign w:val="center"/>
          </w:tcPr>
          <w:p w14:paraId="78F42D36" w14:textId="77777777" w:rsidR="00A31958" w:rsidRPr="00027848" w:rsidRDefault="00A31958" w:rsidP="00783AE5">
            <w:pPr>
              <w:spacing w:line="240" w:lineRule="auto"/>
              <w:rPr>
                <w:sz w:val="21"/>
                <w:szCs w:val="21"/>
              </w:rPr>
            </w:pPr>
          </w:p>
        </w:tc>
      </w:tr>
    </w:tbl>
    <w:p w14:paraId="6391B5A3" w14:textId="77777777" w:rsidR="00A31958" w:rsidRPr="00027848" w:rsidRDefault="00A31958" w:rsidP="00A31958">
      <w:pPr>
        <w:wordWrap w:val="0"/>
        <w:spacing w:line="480" w:lineRule="auto"/>
        <w:ind w:right="735" w:firstLineChars="2150" w:firstLine="5160"/>
      </w:pPr>
    </w:p>
    <w:p w14:paraId="67F21BE8" w14:textId="77777777" w:rsidR="00A31958" w:rsidRPr="00027848" w:rsidRDefault="00A31958" w:rsidP="00A31958">
      <w:pPr>
        <w:wordWrap w:val="0"/>
        <w:spacing w:line="480" w:lineRule="auto"/>
        <w:ind w:right="735" w:firstLineChars="2150" w:firstLine="5160"/>
        <w:jc w:val="right"/>
        <w:rPr>
          <w:rFonts w:ascii="宋体" w:hAnsi="宋体" w:hint="eastAsia"/>
          <w:bCs/>
        </w:rPr>
      </w:pPr>
      <w:r>
        <w:rPr>
          <w:rFonts w:hint="eastAsia"/>
        </w:rPr>
        <w:t>响应人</w:t>
      </w:r>
      <w:r w:rsidRPr="00027848">
        <w:rPr>
          <w:rFonts w:hint="eastAsia"/>
        </w:rPr>
        <w:t>：</w:t>
      </w:r>
      <w:r w:rsidRPr="00027848">
        <w:rPr>
          <w:rFonts w:ascii="宋体" w:hAnsi="宋体" w:hint="eastAsia"/>
          <w:bCs/>
        </w:rPr>
        <w:t>（盖单位章）</w:t>
      </w:r>
    </w:p>
    <w:p w14:paraId="701487A8" w14:textId="417CA58D" w:rsidR="00421CD5" w:rsidRPr="00A31958" w:rsidRDefault="00A31958" w:rsidP="00A31958">
      <w:pPr>
        <w:wordWrap w:val="0"/>
        <w:spacing w:line="480" w:lineRule="auto"/>
        <w:ind w:right="495" w:firstLineChars="2150" w:firstLine="5160"/>
        <w:jc w:val="right"/>
        <w:rPr>
          <w:rFonts w:ascii="宋体" w:hAnsi="宋体" w:hint="eastAsia"/>
        </w:rPr>
      </w:pPr>
      <w:r w:rsidRPr="00A31958">
        <w:rPr>
          <w:rFonts w:ascii="宋体" w:hAnsi="宋体"/>
          <w:bCs/>
        </w:rPr>
        <w:t>年</w:t>
      </w:r>
      <w:r w:rsidRPr="00A31958">
        <w:rPr>
          <w:rFonts w:ascii="宋体" w:hAnsi="宋体" w:hint="eastAsia"/>
          <w:bCs/>
        </w:rPr>
        <w:t xml:space="preserve">  </w:t>
      </w:r>
      <w:r w:rsidRPr="00A31958">
        <w:rPr>
          <w:rFonts w:ascii="宋体" w:hAnsi="宋体"/>
          <w:bCs/>
        </w:rPr>
        <w:t>月</w:t>
      </w:r>
      <w:r w:rsidRPr="00A31958">
        <w:rPr>
          <w:rFonts w:ascii="宋体" w:hAnsi="宋体" w:hint="eastAsia"/>
          <w:bCs/>
        </w:rPr>
        <w:t xml:space="preserve">  </w:t>
      </w:r>
      <w:r w:rsidRPr="00A31958">
        <w:rPr>
          <w:rFonts w:ascii="宋体" w:hAnsi="宋体"/>
          <w:bCs/>
        </w:rPr>
        <w:t>日</w:t>
      </w:r>
    </w:p>
    <w:sectPr w:rsidR="00421CD5" w:rsidRPr="00A319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141D9"/>
    <w:multiLevelType w:val="multilevel"/>
    <w:tmpl w:val="02F82C86"/>
    <w:lvl w:ilvl="0">
      <w:start w:val="1"/>
      <w:numFmt w:val="decimal"/>
      <w:pStyle w:val="3"/>
      <w:lvlText w:val="%1."/>
      <w:lvlJc w:val="left"/>
      <w:pPr>
        <w:tabs>
          <w:tab w:val="num" w:pos="0"/>
        </w:tabs>
        <w:ind w:left="284" w:hanging="284"/>
      </w:pPr>
      <w:rPr>
        <w:rFonts w:hAnsi="Times New Roman" w:hint="default"/>
      </w:rPr>
    </w:lvl>
    <w:lvl w:ilvl="1">
      <w:start w:val="1"/>
      <w:numFmt w:val="decimal"/>
      <w:isLgl/>
      <w:lvlText w:val="%1.%2"/>
      <w:lvlJc w:val="left"/>
      <w:pPr>
        <w:tabs>
          <w:tab w:val="num" w:pos="0"/>
        </w:tabs>
        <w:ind w:left="405" w:hanging="405"/>
      </w:pPr>
      <w:rPr>
        <w:rFonts w:hAnsi="Times New Roman" w:hint="default"/>
      </w:rPr>
    </w:lvl>
    <w:lvl w:ilvl="2">
      <w:start w:val="1"/>
      <w:numFmt w:val="decimal"/>
      <w:isLgl/>
      <w:lvlText w:val="%1.%2.%3"/>
      <w:lvlJc w:val="left"/>
      <w:pPr>
        <w:tabs>
          <w:tab w:val="num" w:pos="0"/>
        </w:tabs>
        <w:ind w:left="720" w:hanging="720"/>
      </w:pPr>
      <w:rPr>
        <w:rFonts w:hAnsi="Times New Roman" w:hint="default"/>
      </w:rPr>
    </w:lvl>
    <w:lvl w:ilvl="3">
      <w:start w:val="1"/>
      <w:numFmt w:val="decimal"/>
      <w:isLgl/>
      <w:lvlText w:val="%1.%2.%3.%4"/>
      <w:lvlJc w:val="left"/>
      <w:pPr>
        <w:tabs>
          <w:tab w:val="num" w:pos="0"/>
        </w:tabs>
        <w:ind w:left="720" w:hanging="720"/>
      </w:pPr>
      <w:rPr>
        <w:rFonts w:hAnsi="Times New Roman" w:hint="default"/>
      </w:rPr>
    </w:lvl>
    <w:lvl w:ilvl="4">
      <w:start w:val="1"/>
      <w:numFmt w:val="decimal"/>
      <w:isLgl/>
      <w:lvlText w:val="%1.%2.%3.%4.%5"/>
      <w:lvlJc w:val="left"/>
      <w:pPr>
        <w:tabs>
          <w:tab w:val="num" w:pos="0"/>
        </w:tabs>
        <w:ind w:left="1080" w:hanging="1080"/>
      </w:pPr>
      <w:rPr>
        <w:rFonts w:hAnsi="Times New Roman" w:hint="default"/>
      </w:rPr>
    </w:lvl>
    <w:lvl w:ilvl="5">
      <w:start w:val="1"/>
      <w:numFmt w:val="decimal"/>
      <w:isLgl/>
      <w:lvlText w:val="%1.%2.%3.%4.%5.%6"/>
      <w:lvlJc w:val="left"/>
      <w:pPr>
        <w:tabs>
          <w:tab w:val="num" w:pos="0"/>
        </w:tabs>
        <w:ind w:left="1080" w:hanging="1080"/>
      </w:pPr>
      <w:rPr>
        <w:rFonts w:hAnsi="Times New Roman" w:hint="default"/>
      </w:rPr>
    </w:lvl>
    <w:lvl w:ilvl="6">
      <w:start w:val="1"/>
      <w:numFmt w:val="decimal"/>
      <w:isLgl/>
      <w:lvlText w:val="%1.%2.%3.%4.%5.%6.%7"/>
      <w:lvlJc w:val="left"/>
      <w:pPr>
        <w:tabs>
          <w:tab w:val="num" w:pos="0"/>
        </w:tabs>
        <w:ind w:left="1440" w:hanging="1440"/>
      </w:pPr>
      <w:rPr>
        <w:rFonts w:hAnsi="Times New Roman" w:hint="default"/>
      </w:rPr>
    </w:lvl>
    <w:lvl w:ilvl="7">
      <w:start w:val="1"/>
      <w:numFmt w:val="decimal"/>
      <w:isLgl/>
      <w:lvlText w:val="%1.%2.%3.%4.%5.%6.%7.%8"/>
      <w:lvlJc w:val="left"/>
      <w:pPr>
        <w:tabs>
          <w:tab w:val="num" w:pos="0"/>
        </w:tabs>
        <w:ind w:left="1440" w:hanging="1440"/>
      </w:pPr>
      <w:rPr>
        <w:rFonts w:hAnsi="Times New Roman" w:hint="default"/>
      </w:rPr>
    </w:lvl>
    <w:lvl w:ilvl="8">
      <w:start w:val="1"/>
      <w:numFmt w:val="decimal"/>
      <w:isLgl/>
      <w:lvlText w:val="%1.%2.%3.%4.%5.%6.%7.%8.%9"/>
      <w:lvlJc w:val="left"/>
      <w:pPr>
        <w:tabs>
          <w:tab w:val="num" w:pos="0"/>
        </w:tabs>
        <w:ind w:left="1800" w:hanging="1800"/>
      </w:pPr>
      <w:rPr>
        <w:rFonts w:hAnsi="Times New Roman" w:hint="default"/>
      </w:rPr>
    </w:lvl>
  </w:abstractNum>
  <w:num w:numId="1" w16cid:durableId="120790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58"/>
    <w:rsid w:val="00375C11"/>
    <w:rsid w:val="00421CD5"/>
    <w:rsid w:val="00712F9F"/>
    <w:rsid w:val="008061CE"/>
    <w:rsid w:val="00A31958"/>
    <w:rsid w:val="00C5063F"/>
    <w:rsid w:val="00D5494D"/>
    <w:rsid w:val="00F30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00D03"/>
  <w15:chartTrackingRefBased/>
  <w15:docId w15:val="{93791F1E-986A-422F-B123-A1E03D98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958"/>
    <w:pPr>
      <w:widowControl w:val="0"/>
      <w:spacing w:line="360" w:lineRule="auto"/>
      <w:jc w:val="both"/>
    </w:pPr>
    <w:rPr>
      <w:rFonts w:ascii="Times New Roman" w:eastAsia="宋体" w:hAnsi="Times New Roman" w:cs="Times New Roman"/>
      <w:sz w:val="24"/>
      <w:szCs w:val="24"/>
    </w:rPr>
  </w:style>
  <w:style w:type="paragraph" w:styleId="1">
    <w:name w:val="heading 1"/>
    <w:aliases w:val="合同标题,卷标题,Part,IPMT Fax Heading,章"/>
    <w:basedOn w:val="a"/>
    <w:next w:val="a"/>
    <w:link w:val="10"/>
    <w:qFormat/>
    <w:rsid w:val="00A3195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aliases w:val="h2,sect 1.2,章标题,标题 2 Char Char Char Char Char Char Char Char Char Char Char Char,Major,Chapter Title,l2,2nd level,Header 2,Titre2,Head 2,H2,H21,R2,Level 2 Topic Heading,sect 1.21,H22,sect 1.22,H211,sect 1.211,H23,sect 1.23,H212,sect 1.212,prop2,H24"/>
    <w:basedOn w:val="a"/>
    <w:next w:val="a"/>
    <w:link w:val="20"/>
    <w:unhideWhenUsed/>
    <w:qFormat/>
    <w:rsid w:val="00A3195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0">
    <w:name w:val="heading 3"/>
    <w:basedOn w:val="a"/>
    <w:next w:val="a"/>
    <w:link w:val="31"/>
    <w:uiPriority w:val="9"/>
    <w:semiHidden/>
    <w:unhideWhenUsed/>
    <w:qFormat/>
    <w:rsid w:val="00A3195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3195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31958"/>
    <w:pPr>
      <w:keepNext/>
      <w:keepLines/>
      <w:spacing w:before="80" w:after="40"/>
      <w:outlineLvl w:val="4"/>
    </w:pPr>
    <w:rPr>
      <w:rFonts w:cstheme="majorBidi"/>
      <w:color w:val="0F4761" w:themeColor="accent1" w:themeShade="BF"/>
    </w:rPr>
  </w:style>
  <w:style w:type="paragraph" w:styleId="6">
    <w:name w:val="heading 6"/>
    <w:basedOn w:val="a"/>
    <w:next w:val="a"/>
    <w:link w:val="60"/>
    <w:uiPriority w:val="9"/>
    <w:semiHidden/>
    <w:unhideWhenUsed/>
    <w:qFormat/>
    <w:rsid w:val="00A3195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3195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195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3195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合同标题 字符,卷标题 字符,Part 字符,IPMT Fax Heading 字符,章 字符"/>
    <w:basedOn w:val="a0"/>
    <w:link w:val="1"/>
    <w:rsid w:val="00A31958"/>
    <w:rPr>
      <w:rFonts w:asciiTheme="majorHAnsi" w:eastAsiaTheme="majorEastAsia" w:hAnsiTheme="majorHAnsi" w:cstheme="majorBidi"/>
      <w:color w:val="0F4761" w:themeColor="accent1" w:themeShade="BF"/>
      <w:sz w:val="48"/>
      <w:szCs w:val="48"/>
    </w:rPr>
  </w:style>
  <w:style w:type="character" w:customStyle="1" w:styleId="20">
    <w:name w:val="标题 2 字符"/>
    <w:aliases w:val="h2 字符,sect 1.2 字符,章标题 字符,标题 2 Char Char Char Char Char Char Char Char Char Char Char Char 字符,Major 字符,Chapter Title 字符,l2 字符,2nd level 字符,Header 2 字符,Titre2 字符,Head 2 字符,H2 字符,H21 字符,R2 字符,Level 2 Topic Heading 字符,sect 1.21 字符,H22 字符,H211 字符"/>
    <w:basedOn w:val="a0"/>
    <w:link w:val="2"/>
    <w:rsid w:val="00A31958"/>
    <w:rPr>
      <w:rFonts w:asciiTheme="majorHAnsi" w:eastAsiaTheme="majorEastAsia" w:hAnsiTheme="majorHAnsi" w:cstheme="majorBidi"/>
      <w:color w:val="0F4761" w:themeColor="accent1" w:themeShade="BF"/>
      <w:sz w:val="40"/>
      <w:szCs w:val="40"/>
    </w:rPr>
  </w:style>
  <w:style w:type="character" w:customStyle="1" w:styleId="31">
    <w:name w:val="标题 3 字符"/>
    <w:basedOn w:val="a0"/>
    <w:link w:val="30"/>
    <w:uiPriority w:val="9"/>
    <w:semiHidden/>
    <w:rsid w:val="00A3195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31958"/>
    <w:rPr>
      <w:rFonts w:cstheme="majorBidi"/>
      <w:color w:val="0F4761" w:themeColor="accent1" w:themeShade="BF"/>
      <w:sz w:val="28"/>
      <w:szCs w:val="28"/>
    </w:rPr>
  </w:style>
  <w:style w:type="character" w:customStyle="1" w:styleId="50">
    <w:name w:val="标题 5 字符"/>
    <w:basedOn w:val="a0"/>
    <w:link w:val="5"/>
    <w:uiPriority w:val="9"/>
    <w:semiHidden/>
    <w:rsid w:val="00A31958"/>
    <w:rPr>
      <w:rFonts w:cstheme="majorBidi"/>
      <w:color w:val="0F4761" w:themeColor="accent1" w:themeShade="BF"/>
      <w:sz w:val="24"/>
      <w:szCs w:val="24"/>
    </w:rPr>
  </w:style>
  <w:style w:type="character" w:customStyle="1" w:styleId="60">
    <w:name w:val="标题 6 字符"/>
    <w:basedOn w:val="a0"/>
    <w:link w:val="6"/>
    <w:uiPriority w:val="9"/>
    <w:semiHidden/>
    <w:rsid w:val="00A31958"/>
    <w:rPr>
      <w:rFonts w:cstheme="majorBidi"/>
      <w:b/>
      <w:bCs/>
      <w:color w:val="0F4761" w:themeColor="accent1" w:themeShade="BF"/>
    </w:rPr>
  </w:style>
  <w:style w:type="character" w:customStyle="1" w:styleId="70">
    <w:name w:val="标题 7 字符"/>
    <w:basedOn w:val="a0"/>
    <w:link w:val="7"/>
    <w:uiPriority w:val="9"/>
    <w:semiHidden/>
    <w:rsid w:val="00A31958"/>
    <w:rPr>
      <w:rFonts w:cstheme="majorBidi"/>
      <w:b/>
      <w:bCs/>
      <w:color w:val="595959" w:themeColor="text1" w:themeTint="A6"/>
    </w:rPr>
  </w:style>
  <w:style w:type="character" w:customStyle="1" w:styleId="80">
    <w:name w:val="标题 8 字符"/>
    <w:basedOn w:val="a0"/>
    <w:link w:val="8"/>
    <w:uiPriority w:val="9"/>
    <w:semiHidden/>
    <w:rsid w:val="00A31958"/>
    <w:rPr>
      <w:rFonts w:cstheme="majorBidi"/>
      <w:color w:val="595959" w:themeColor="text1" w:themeTint="A6"/>
    </w:rPr>
  </w:style>
  <w:style w:type="character" w:customStyle="1" w:styleId="90">
    <w:name w:val="标题 9 字符"/>
    <w:basedOn w:val="a0"/>
    <w:link w:val="9"/>
    <w:uiPriority w:val="9"/>
    <w:semiHidden/>
    <w:rsid w:val="00A31958"/>
    <w:rPr>
      <w:rFonts w:eastAsiaTheme="majorEastAsia" w:cstheme="majorBidi"/>
      <w:color w:val="595959" w:themeColor="text1" w:themeTint="A6"/>
    </w:rPr>
  </w:style>
  <w:style w:type="paragraph" w:styleId="a3">
    <w:name w:val="Title"/>
    <w:basedOn w:val="a"/>
    <w:next w:val="a"/>
    <w:link w:val="a4"/>
    <w:uiPriority w:val="10"/>
    <w:qFormat/>
    <w:rsid w:val="00A3195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19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195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19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1958"/>
    <w:pPr>
      <w:spacing w:before="160" w:after="160"/>
      <w:jc w:val="center"/>
    </w:pPr>
    <w:rPr>
      <w:i/>
      <w:iCs/>
      <w:color w:val="404040" w:themeColor="text1" w:themeTint="BF"/>
    </w:rPr>
  </w:style>
  <w:style w:type="character" w:customStyle="1" w:styleId="a8">
    <w:name w:val="引用 字符"/>
    <w:basedOn w:val="a0"/>
    <w:link w:val="a7"/>
    <w:uiPriority w:val="29"/>
    <w:rsid w:val="00A31958"/>
    <w:rPr>
      <w:i/>
      <w:iCs/>
      <w:color w:val="404040" w:themeColor="text1" w:themeTint="BF"/>
    </w:rPr>
  </w:style>
  <w:style w:type="paragraph" w:styleId="a9">
    <w:name w:val="List Paragraph"/>
    <w:basedOn w:val="a"/>
    <w:uiPriority w:val="34"/>
    <w:qFormat/>
    <w:rsid w:val="00A31958"/>
    <w:pPr>
      <w:ind w:left="720"/>
      <w:contextualSpacing/>
    </w:pPr>
  </w:style>
  <w:style w:type="character" w:styleId="aa">
    <w:name w:val="Intense Emphasis"/>
    <w:basedOn w:val="a0"/>
    <w:uiPriority w:val="21"/>
    <w:qFormat/>
    <w:rsid w:val="00A31958"/>
    <w:rPr>
      <w:i/>
      <w:iCs/>
      <w:color w:val="0F4761" w:themeColor="accent1" w:themeShade="BF"/>
    </w:rPr>
  </w:style>
  <w:style w:type="paragraph" w:styleId="ab">
    <w:name w:val="Intense Quote"/>
    <w:basedOn w:val="a"/>
    <w:next w:val="a"/>
    <w:link w:val="ac"/>
    <w:uiPriority w:val="30"/>
    <w:qFormat/>
    <w:rsid w:val="00A31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31958"/>
    <w:rPr>
      <w:i/>
      <w:iCs/>
      <w:color w:val="0F4761" w:themeColor="accent1" w:themeShade="BF"/>
    </w:rPr>
  </w:style>
  <w:style w:type="character" w:styleId="ad">
    <w:name w:val="Intense Reference"/>
    <w:basedOn w:val="a0"/>
    <w:uiPriority w:val="32"/>
    <w:qFormat/>
    <w:rsid w:val="00A31958"/>
    <w:rPr>
      <w:b/>
      <w:bCs/>
      <w:smallCaps/>
      <w:color w:val="0F4761" w:themeColor="accent1" w:themeShade="BF"/>
      <w:spacing w:val="5"/>
    </w:rPr>
  </w:style>
  <w:style w:type="character" w:styleId="ae">
    <w:name w:val="Hyperlink"/>
    <w:aliases w:val="超级链接"/>
    <w:uiPriority w:val="99"/>
    <w:rsid w:val="00A31958"/>
    <w:rPr>
      <w:color w:val="0000FF"/>
      <w:u w:val="single"/>
    </w:rPr>
  </w:style>
  <w:style w:type="paragraph" w:styleId="af">
    <w:name w:val="Plain Text"/>
    <w:aliases w:val="普通文字 Char,普通文字 Char Char Char Char Char,普通文字 Char Char Char Char Char Char Char,普通文字 + Times New Roman,行距: 固定值 20 磅,首行缩进:  0.74 字符 Char,普通文字 Char Char Char Char Char Char ,普通文字 Char Char Char Char Char Char Char Char,纯文本 Char,纯文本 Char1 Char Char,普通文"/>
    <w:basedOn w:val="a"/>
    <w:link w:val="af0"/>
    <w:rsid w:val="00A31958"/>
    <w:rPr>
      <w:rFonts w:ascii="宋体" w:hAnsi="Courier New"/>
      <w:kern w:val="0"/>
      <w:sz w:val="20"/>
      <w:szCs w:val="21"/>
    </w:rPr>
  </w:style>
  <w:style w:type="character" w:customStyle="1" w:styleId="af0">
    <w:name w:val="纯文本 字符"/>
    <w:aliases w:val="普通文字 Char 字符,普通文字 Char Char Char Char Char 字符,普通文字 Char Char Char Char Char Char Char 字符,普通文字 + Times New Roman 字符,行距: 固定值 20 磅 字符,首行缩进:  0.74 字符 Char 字符,普通文字 Char Char Char Char Char Char  字符,普通文字 Char Char Char Char Char Char Char Char 字符"/>
    <w:basedOn w:val="a0"/>
    <w:link w:val="af"/>
    <w:rsid w:val="00A31958"/>
    <w:rPr>
      <w:rFonts w:ascii="宋体" w:eastAsia="宋体" w:hAnsi="Courier New" w:cs="Times New Roman"/>
      <w:kern w:val="0"/>
      <w:sz w:val="20"/>
      <w:szCs w:val="21"/>
    </w:rPr>
  </w:style>
  <w:style w:type="paragraph" w:customStyle="1" w:styleId="3">
    <w:name w:val="样式3"/>
    <w:basedOn w:val="a"/>
    <w:rsid w:val="00A31958"/>
    <w:pPr>
      <w:numPr>
        <w:numId w:val="1"/>
      </w:numPr>
      <w:jc w:val="left"/>
    </w:pPr>
  </w:style>
  <w:style w:type="paragraph" w:customStyle="1" w:styleId="A10">
    <w:name w:val="A1"/>
    <w:basedOn w:val="2"/>
    <w:qFormat/>
    <w:rsid w:val="00A31958"/>
    <w:pPr>
      <w:spacing w:before="0" w:after="0"/>
    </w:pPr>
    <w:rPr>
      <w:rFonts w:ascii="宋体" w:eastAsia="宋体" w:hAnsi="Arial" w:cs="Times New Roman"/>
      <w:b/>
      <w:bCs/>
      <w:color w:val="auto"/>
      <w:kern w:val="0"/>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yy.nhgs@sinopec.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2E729F9AE0D1584583FD59BA2085D6E5" ma:contentTypeVersion="1" ma:contentTypeDescription="新建文档。" ma:contentTypeScope="" ma:versionID="7a79d674ac9cf46f8eeb53163093d959">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5089967-E174-4D36-8BA7-56DF93E42040}"/>
</file>

<file path=customXml/itemProps2.xml><?xml version="1.0" encoding="utf-8"?>
<ds:datastoreItem xmlns:ds="http://schemas.openxmlformats.org/officeDocument/2006/customXml" ds:itemID="{DDA1D04A-03AC-4DA6-A2DD-13D349DEA5D0}"/>
</file>

<file path=customXml/itemProps3.xml><?xml version="1.0" encoding="utf-8"?>
<ds:datastoreItem xmlns:ds="http://schemas.openxmlformats.org/officeDocument/2006/customXml" ds:itemID="{C1AF38FE-984A-4EC6-AD87-B799030D7A48}"/>
</file>

<file path=docProps/app.xml><?xml version="1.0" encoding="utf-8"?>
<Properties xmlns="http://schemas.openxmlformats.org/officeDocument/2006/extended-properties" xmlns:vt="http://schemas.openxmlformats.org/officeDocument/2006/docPropsVTypes">
  <Template>Normal</Template>
  <TotalTime>7</TotalTime>
  <Pages>4</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颖颖 葛</dc:creator>
  <cp:keywords/>
  <dc:description/>
  <cp:lastModifiedBy>颖颖 葛</cp:lastModifiedBy>
  <cp:revision>3</cp:revision>
  <dcterms:created xsi:type="dcterms:W3CDTF">2026-05-14T01:00:00Z</dcterms:created>
  <dcterms:modified xsi:type="dcterms:W3CDTF">2026-05-14T01:08:00Z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0x0101002E729F9AE0D1584583FD59BA2085D6E5</vt:lpwstr>
  </property>
</Properties>
</file>