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FD650">
      <w:pPr>
        <w:spacing w:line="540" w:lineRule="exact"/>
        <w:jc w:val="center"/>
        <w:rPr>
          <w:rFonts w:cs="Times New Roman" w:asciiTheme="minorEastAsia" w:hAnsiTheme="minorEastAsia"/>
          <w:sz w:val="44"/>
          <w:szCs w:val="44"/>
        </w:rPr>
      </w:pPr>
      <w:r>
        <w:rPr>
          <w:rFonts w:hint="eastAsia" w:cs="Times New Roman" w:asciiTheme="minorEastAsia" w:hAnsiTheme="minorEastAsia"/>
          <w:sz w:val="44"/>
          <w:szCs w:val="44"/>
        </w:rPr>
        <w:t>2026年度化机公司现场检维修业务框架协议</w:t>
      </w:r>
    </w:p>
    <w:p w14:paraId="154F4CCF">
      <w:pPr>
        <w:spacing w:line="540" w:lineRule="exact"/>
        <w:jc w:val="center"/>
        <w:rPr>
          <w:rFonts w:cs="Times New Roman" w:asciiTheme="minorEastAsia" w:hAnsiTheme="minorEastAsia"/>
          <w:sz w:val="44"/>
          <w:szCs w:val="44"/>
        </w:rPr>
      </w:pPr>
      <w:r>
        <w:rPr>
          <w:rFonts w:cs="Times New Roman" w:asciiTheme="minorEastAsia" w:hAnsiTheme="minorEastAsia"/>
          <w:sz w:val="44"/>
          <w:szCs w:val="44"/>
        </w:rPr>
        <w:t>成交候选人公示</w:t>
      </w:r>
    </w:p>
    <w:tbl>
      <w:tblPr>
        <w:tblStyle w:val="6"/>
        <w:tblpPr w:leftFromText="180" w:rightFromText="180" w:vertAnchor="text" w:horzAnchor="margin" w:tblpXSpec="center" w:tblpY="1821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497"/>
        <w:gridCol w:w="2579"/>
        <w:gridCol w:w="2579"/>
      </w:tblGrid>
      <w:tr w14:paraId="7086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70" w:type="dxa"/>
            <w:vAlign w:val="center"/>
          </w:tcPr>
          <w:p w14:paraId="20DB53FF">
            <w:pPr>
              <w:spacing w:line="540" w:lineRule="exact"/>
              <w:jc w:val="center"/>
              <w:rPr>
                <w:rFonts w:cs="Times New Roman" w:asciiTheme="minorEastAsia" w:hAnsiTheme="minorEastAsia"/>
                <w:b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/>
                <w:sz w:val="28"/>
                <w:szCs w:val="28"/>
              </w:rPr>
              <w:t>排序</w:t>
            </w:r>
          </w:p>
        </w:tc>
        <w:tc>
          <w:tcPr>
            <w:tcW w:w="2497" w:type="dxa"/>
            <w:vAlign w:val="center"/>
          </w:tcPr>
          <w:p w14:paraId="6FC1E611">
            <w:pPr>
              <w:spacing w:line="540" w:lineRule="exact"/>
              <w:jc w:val="center"/>
              <w:rPr>
                <w:rFonts w:cs="Times New Roman" w:asciiTheme="minorEastAsia" w:hAnsiTheme="minorEastAsia"/>
                <w:b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/>
                <w:sz w:val="28"/>
                <w:szCs w:val="28"/>
              </w:rPr>
              <w:t>第一成交候选人</w:t>
            </w:r>
          </w:p>
        </w:tc>
        <w:tc>
          <w:tcPr>
            <w:tcW w:w="2579" w:type="dxa"/>
            <w:vAlign w:val="center"/>
          </w:tcPr>
          <w:p w14:paraId="32A43033">
            <w:pPr>
              <w:spacing w:line="540" w:lineRule="exact"/>
              <w:jc w:val="center"/>
              <w:rPr>
                <w:rFonts w:cs="Times New Roman" w:asciiTheme="minorEastAsia" w:hAnsiTheme="minorEastAsia"/>
                <w:b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/>
                <w:sz w:val="28"/>
                <w:szCs w:val="28"/>
              </w:rPr>
              <w:t>第二成交候选人</w:t>
            </w:r>
          </w:p>
        </w:tc>
        <w:tc>
          <w:tcPr>
            <w:tcW w:w="2579" w:type="dxa"/>
            <w:vAlign w:val="center"/>
          </w:tcPr>
          <w:p w14:paraId="4F00919F">
            <w:pPr>
              <w:spacing w:line="540" w:lineRule="exact"/>
              <w:jc w:val="center"/>
              <w:rPr>
                <w:rFonts w:cs="Times New Roman" w:asciiTheme="minorEastAsia" w:hAnsiTheme="minorEastAsia"/>
                <w:b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/>
                <w:sz w:val="28"/>
                <w:szCs w:val="28"/>
              </w:rPr>
              <w:t>第</w:t>
            </w:r>
            <w:r>
              <w:rPr>
                <w:rFonts w:hint="eastAsia" w:cs="Times New Roman" w:asciiTheme="minorEastAsia" w:hAnsiTheme="minorEastAsia"/>
                <w:b/>
                <w:sz w:val="28"/>
                <w:szCs w:val="28"/>
              </w:rPr>
              <w:t>三</w:t>
            </w:r>
            <w:r>
              <w:rPr>
                <w:rFonts w:cs="Times New Roman" w:asciiTheme="minorEastAsia" w:hAnsiTheme="minorEastAsia"/>
                <w:b/>
                <w:sz w:val="28"/>
                <w:szCs w:val="28"/>
              </w:rPr>
              <w:t>成交候选人</w:t>
            </w:r>
          </w:p>
        </w:tc>
      </w:tr>
      <w:tr w14:paraId="25EB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70" w:type="dxa"/>
            <w:vAlign w:val="center"/>
          </w:tcPr>
          <w:p w14:paraId="650584D3">
            <w:pPr>
              <w:spacing w:line="540" w:lineRule="exact"/>
              <w:jc w:val="center"/>
              <w:rPr>
                <w:rFonts w:cs="Times New Roman" w:asciiTheme="minorEastAsia" w:hAnsiTheme="minorEastAsia"/>
                <w:b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/>
                <w:sz w:val="28"/>
                <w:szCs w:val="28"/>
              </w:rPr>
              <w:t>投标人名称</w:t>
            </w:r>
          </w:p>
        </w:tc>
        <w:tc>
          <w:tcPr>
            <w:tcW w:w="2497" w:type="dxa"/>
            <w:vAlign w:val="center"/>
          </w:tcPr>
          <w:p w14:paraId="041AE147">
            <w:pPr>
              <w:spacing w:line="540" w:lineRule="exact"/>
              <w:jc w:val="center"/>
              <w:rPr>
                <w:rFonts w:cs="Times New Roman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南京士贵化工设备工程有限公司</w:t>
            </w:r>
          </w:p>
        </w:tc>
        <w:tc>
          <w:tcPr>
            <w:tcW w:w="2579" w:type="dxa"/>
            <w:vAlign w:val="center"/>
          </w:tcPr>
          <w:p w14:paraId="171950B9">
            <w:pPr>
              <w:spacing w:line="540" w:lineRule="exact"/>
              <w:jc w:val="center"/>
              <w:rPr>
                <w:rFonts w:cs="Times New Roman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南京禾诚石化装备工程有限公司</w:t>
            </w:r>
          </w:p>
        </w:tc>
        <w:tc>
          <w:tcPr>
            <w:tcW w:w="2579" w:type="dxa"/>
            <w:vAlign w:val="center"/>
          </w:tcPr>
          <w:p w14:paraId="5B650BF4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扬州塔川机械设备制造有限公司</w:t>
            </w:r>
          </w:p>
        </w:tc>
      </w:tr>
      <w:tr w14:paraId="7469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70" w:type="dxa"/>
            <w:vAlign w:val="center"/>
          </w:tcPr>
          <w:p w14:paraId="0A92180B">
            <w:pPr>
              <w:spacing w:line="540" w:lineRule="exact"/>
              <w:jc w:val="center"/>
              <w:rPr>
                <w:rFonts w:cs="Times New Roman" w:asciiTheme="minorEastAsia" w:hAnsiTheme="minorEastAsia"/>
                <w:b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/>
                <w:sz w:val="28"/>
                <w:szCs w:val="28"/>
              </w:rPr>
              <w:t>投标报价</w:t>
            </w:r>
          </w:p>
        </w:tc>
        <w:tc>
          <w:tcPr>
            <w:tcW w:w="2497" w:type="dxa"/>
            <w:vAlign w:val="center"/>
          </w:tcPr>
          <w:p w14:paraId="464671D7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详见附件</w:t>
            </w:r>
          </w:p>
        </w:tc>
        <w:tc>
          <w:tcPr>
            <w:tcW w:w="2579" w:type="dxa"/>
            <w:vAlign w:val="center"/>
          </w:tcPr>
          <w:p w14:paraId="11D6C86F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详见附件</w:t>
            </w:r>
          </w:p>
        </w:tc>
        <w:tc>
          <w:tcPr>
            <w:tcW w:w="2579" w:type="dxa"/>
            <w:vAlign w:val="center"/>
          </w:tcPr>
          <w:p w14:paraId="0EEDAA0F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详见附件</w:t>
            </w:r>
          </w:p>
        </w:tc>
      </w:tr>
    </w:tbl>
    <w:p w14:paraId="02E1BE1F">
      <w:pPr>
        <w:spacing w:line="540" w:lineRule="exac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年1</w:t>
      </w:r>
      <w:r>
        <w:rPr>
          <w:rFonts w:hint="eastAsia" w:cs="Times New Roman" w:asciiTheme="minorEastAsia" w:hAnsiTheme="minorEastAsia"/>
          <w:sz w:val="28"/>
          <w:szCs w:val="28"/>
        </w:rPr>
        <w:t>2</w:t>
      </w:r>
      <w:r>
        <w:rPr>
          <w:rFonts w:cs="Times New Roman" w:asciiTheme="minorEastAsia" w:hAnsiTheme="minorEastAsia"/>
          <w:sz w:val="28"/>
          <w:szCs w:val="28"/>
        </w:rPr>
        <w:t>月公开招标的</w:t>
      </w:r>
      <w:r>
        <w:rPr>
          <w:rFonts w:hint="eastAsia"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cs="Times New Roman" w:asciiTheme="minorEastAsia" w:hAnsiTheme="minorEastAsia"/>
          <w:sz w:val="28"/>
          <w:szCs w:val="28"/>
        </w:rPr>
        <w:t>年度化机公司现场检维修业务框架协议</w:t>
      </w:r>
      <w:r>
        <w:rPr>
          <w:rFonts w:cs="Times New Roman" w:asciiTheme="minorEastAsia" w:hAnsiTheme="minorEastAsia"/>
          <w:sz w:val="28"/>
          <w:szCs w:val="28"/>
        </w:rPr>
        <w:t>项目经依法组建的评委小组的评审，成交候选人均符合采购文件要求的资格能力条件，结果公示如下：</w:t>
      </w:r>
    </w:p>
    <w:p w14:paraId="4E1BDEA2">
      <w:pPr>
        <w:spacing w:line="540" w:lineRule="exac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公示日期：202</w:t>
      </w:r>
      <w:r>
        <w:rPr>
          <w:rFonts w:hint="eastAsia" w:cs="Times New Roman" w:asciiTheme="minorEastAsia" w:hAnsiTheme="minorEastAsia"/>
          <w:sz w:val="28"/>
          <w:szCs w:val="28"/>
        </w:rPr>
        <w:t>6</w:t>
      </w:r>
      <w:r>
        <w:rPr>
          <w:rFonts w:cs="Times New Roman" w:asciiTheme="minorEastAsia" w:hAnsiTheme="minorEastAsia"/>
          <w:sz w:val="28"/>
          <w:szCs w:val="28"/>
        </w:rPr>
        <w:t>年1月</w:t>
      </w:r>
      <w:r>
        <w:rPr>
          <w:rFonts w:hint="eastAsia" w:cs="Times New Roman" w:asciiTheme="minorEastAsia" w:hAnsiTheme="minorEastAsia"/>
          <w:sz w:val="28"/>
          <w:szCs w:val="28"/>
        </w:rPr>
        <w:t>23</w:t>
      </w:r>
      <w:r>
        <w:rPr>
          <w:rFonts w:cs="Times New Roman" w:asciiTheme="minorEastAsia" w:hAnsiTheme="minorEastAsia"/>
          <w:sz w:val="28"/>
          <w:szCs w:val="28"/>
        </w:rPr>
        <w:t>日</w:t>
      </w:r>
      <w:r>
        <w:rPr>
          <w:rFonts w:hint="eastAsia" w:cs="Times New Roman" w:asciiTheme="minorEastAsia" w:hAnsiTheme="minorEastAsia"/>
          <w:sz w:val="28"/>
          <w:szCs w:val="28"/>
        </w:rPr>
        <w:t>17</w:t>
      </w:r>
      <w:r>
        <w:rPr>
          <w:rFonts w:cs="Times New Roman" w:asciiTheme="minorEastAsia" w:hAnsiTheme="minorEastAsia"/>
          <w:sz w:val="28"/>
          <w:szCs w:val="28"/>
        </w:rPr>
        <w:t>时起至 202</w:t>
      </w:r>
      <w:r>
        <w:rPr>
          <w:rFonts w:hint="eastAsia" w:cs="Times New Roman" w:asciiTheme="minorEastAsia" w:hAnsiTheme="minorEastAsia"/>
          <w:sz w:val="28"/>
          <w:szCs w:val="28"/>
        </w:rPr>
        <w:t>6</w:t>
      </w:r>
      <w:r>
        <w:rPr>
          <w:rFonts w:cs="Times New Roman" w:asciiTheme="minorEastAsia" w:hAnsiTheme="minorEastAsia"/>
          <w:sz w:val="28"/>
          <w:szCs w:val="28"/>
        </w:rPr>
        <w:t>年1月</w:t>
      </w:r>
      <w:r>
        <w:rPr>
          <w:rFonts w:hint="eastAsia" w:cs="Times New Roman" w:asciiTheme="minorEastAsia" w:hAnsiTheme="minorEastAsia"/>
          <w:sz w:val="28"/>
          <w:szCs w:val="28"/>
        </w:rPr>
        <w:t>25</w:t>
      </w:r>
      <w:r>
        <w:rPr>
          <w:rFonts w:cs="Times New Roman" w:asciiTheme="minorEastAsia" w:hAnsiTheme="minorEastAsia"/>
          <w:sz w:val="28"/>
          <w:szCs w:val="28"/>
        </w:rPr>
        <w:t>日</w:t>
      </w:r>
      <w:r>
        <w:rPr>
          <w:rFonts w:hint="eastAsia" w:cs="Times New Roman" w:asciiTheme="minorEastAsia" w:hAnsiTheme="minorEastAsia"/>
          <w:sz w:val="28"/>
          <w:szCs w:val="28"/>
        </w:rPr>
        <w:t>17</w:t>
      </w:r>
      <w:r>
        <w:rPr>
          <w:rFonts w:cs="Times New Roman" w:asciiTheme="minorEastAsia" w:hAnsiTheme="minorEastAsia"/>
          <w:sz w:val="28"/>
          <w:szCs w:val="28"/>
        </w:rPr>
        <w:t xml:space="preserve">时止。如有异议，请在公示截止日期前向采购人书面提出，异议文件须由法定代表人或委托代理人签字，并加盖法人公章，发送扫描件的同时将原件邮寄采购人处。 </w:t>
      </w:r>
    </w:p>
    <w:p w14:paraId="221811D6">
      <w:pPr>
        <w:spacing w:line="540" w:lineRule="exac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采购人名称： 中石化南京化工机械有限公司</w:t>
      </w:r>
    </w:p>
    <w:p w14:paraId="4473785C">
      <w:pPr>
        <w:spacing w:line="540" w:lineRule="exac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地址：南京市江北新区大厂街道姜桥</w:t>
      </w:r>
      <w:r>
        <w:rPr>
          <w:rFonts w:hint="eastAsia" w:cs="Times New Roman" w:asciiTheme="minorEastAsia" w:hAnsiTheme="minorEastAsia"/>
          <w:sz w:val="28"/>
          <w:szCs w:val="28"/>
        </w:rPr>
        <w:t>1</w:t>
      </w:r>
      <w:r>
        <w:rPr>
          <w:rFonts w:cs="Times New Roman" w:asciiTheme="minorEastAsia" w:hAnsiTheme="minorEastAsia"/>
          <w:sz w:val="28"/>
          <w:szCs w:val="28"/>
        </w:rPr>
        <w:t>号</w:t>
      </w:r>
    </w:p>
    <w:p w14:paraId="458853B9">
      <w:pPr>
        <w:spacing w:line="540" w:lineRule="exac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 xml:space="preserve">邮编：210048 </w:t>
      </w:r>
    </w:p>
    <w:p w14:paraId="1A1D94F5">
      <w:pPr>
        <w:spacing w:line="540" w:lineRule="exac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联系人：</w:t>
      </w:r>
      <w:r>
        <w:rPr>
          <w:rFonts w:hint="eastAsia" w:cs="Times New Roman" w:asciiTheme="minorEastAsia" w:hAnsiTheme="minorEastAsia"/>
          <w:sz w:val="28"/>
          <w:szCs w:val="28"/>
        </w:rPr>
        <w:t>谢鹏飞</w:t>
      </w:r>
      <w:r>
        <w:rPr>
          <w:rFonts w:cs="Times New Roman" w:asciiTheme="minorEastAsia" w:hAnsiTheme="minorEastAsia"/>
          <w:sz w:val="28"/>
          <w:szCs w:val="28"/>
        </w:rPr>
        <w:t>电话：</w:t>
      </w:r>
      <w:r>
        <w:rPr>
          <w:rFonts w:hint="eastAsia" w:cs="Times New Roman" w:asciiTheme="minorEastAsia" w:hAnsiTheme="minorEastAsia"/>
          <w:sz w:val="28"/>
          <w:szCs w:val="28"/>
        </w:rPr>
        <w:t>13770939963</w:t>
      </w:r>
    </w:p>
    <w:p w14:paraId="37EC27C3">
      <w:pPr>
        <w:spacing w:line="540" w:lineRule="exact"/>
        <w:ind w:firstLine="560" w:firstLineChars="200"/>
        <w:rPr>
          <w:rStyle w:val="9"/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邮箱：</w:t>
      </w:r>
      <w:r>
        <w:fldChar w:fldCharType="begin"/>
      </w:r>
      <w:r>
        <w:instrText xml:space="preserve"> HYPERLINK "mailto:yangf74573.nhgs@sinopec.com" </w:instrText>
      </w:r>
      <w:r>
        <w:fldChar w:fldCharType="separate"/>
      </w:r>
      <w:r>
        <w:rPr>
          <w:rStyle w:val="9"/>
          <w:rFonts w:hint="eastAsia" w:cs="Times New Roman" w:asciiTheme="minorEastAsia" w:hAnsiTheme="minorEastAsia"/>
          <w:sz w:val="28"/>
          <w:szCs w:val="28"/>
        </w:rPr>
        <w:t>xiepf</w:t>
      </w:r>
      <w:r>
        <w:rPr>
          <w:rStyle w:val="9"/>
          <w:rFonts w:cs="Times New Roman" w:asciiTheme="minorEastAsia" w:hAnsiTheme="minorEastAsia"/>
          <w:sz w:val="28"/>
          <w:szCs w:val="28"/>
        </w:rPr>
        <w:t>.nhgs@sinopec.com</w:t>
      </w:r>
      <w:r>
        <w:rPr>
          <w:rStyle w:val="9"/>
          <w:rFonts w:cs="Times New Roman" w:asciiTheme="minorEastAsia" w:hAnsiTheme="minorEastAsia"/>
          <w:sz w:val="28"/>
          <w:szCs w:val="28"/>
        </w:rPr>
        <w:fldChar w:fldCharType="end"/>
      </w:r>
    </w:p>
    <w:p w14:paraId="08F4137D">
      <w:pPr>
        <w:spacing w:line="540" w:lineRule="exact"/>
        <w:ind w:firstLine="560" w:firstLineChars="200"/>
        <w:rPr>
          <w:rStyle w:val="9"/>
          <w:rFonts w:cs="Times New Roman" w:asciiTheme="minorEastAsia" w:hAnsiTheme="minorEastAsia"/>
          <w:color w:val="auto"/>
          <w:sz w:val="28"/>
          <w:szCs w:val="28"/>
          <w:u w:val="none"/>
        </w:rPr>
      </w:pPr>
    </w:p>
    <w:p w14:paraId="7D4159AF">
      <w:pPr>
        <w:spacing w:line="540" w:lineRule="exact"/>
        <w:ind w:firstLine="560" w:firstLineChars="200"/>
        <w:rPr>
          <w:rStyle w:val="9"/>
          <w:rFonts w:cs="Times New Roman" w:asciiTheme="minorEastAsia" w:hAnsiTheme="minorEastAsia"/>
          <w:color w:val="auto"/>
          <w:sz w:val="28"/>
          <w:szCs w:val="28"/>
        </w:rPr>
      </w:pPr>
    </w:p>
    <w:p w14:paraId="636D503B">
      <w:pPr>
        <w:spacing w:line="540" w:lineRule="exact"/>
        <w:ind w:firstLine="560" w:firstLineChars="200"/>
        <w:rPr>
          <w:rStyle w:val="9"/>
          <w:rFonts w:cs="Times New Roman" w:asciiTheme="minorEastAsia" w:hAnsiTheme="minorEastAsia"/>
          <w:color w:val="auto"/>
          <w:sz w:val="28"/>
          <w:szCs w:val="28"/>
        </w:rPr>
      </w:pPr>
    </w:p>
    <w:p w14:paraId="74EAEDD7">
      <w:pPr>
        <w:spacing w:line="540" w:lineRule="exact"/>
        <w:ind w:firstLine="560" w:firstLineChars="200"/>
        <w:rPr>
          <w:rStyle w:val="9"/>
          <w:rFonts w:cs="Times New Roman" w:asciiTheme="minorEastAsia" w:hAnsiTheme="minorEastAsia"/>
          <w:color w:val="auto"/>
          <w:sz w:val="28"/>
          <w:szCs w:val="28"/>
        </w:rPr>
      </w:pPr>
    </w:p>
    <w:p w14:paraId="42185227">
      <w:pPr>
        <w:spacing w:line="540" w:lineRule="exact"/>
        <w:ind w:firstLine="560" w:firstLineChars="200"/>
        <w:rPr>
          <w:rStyle w:val="9"/>
          <w:rFonts w:cs="Times New Roman" w:asciiTheme="minorEastAsia" w:hAnsiTheme="minorEastAsia"/>
          <w:color w:val="auto"/>
          <w:sz w:val="28"/>
          <w:szCs w:val="28"/>
        </w:rPr>
      </w:pPr>
    </w:p>
    <w:p w14:paraId="1331CB40">
      <w:pPr>
        <w:spacing w:line="540" w:lineRule="exact"/>
        <w:ind w:firstLine="560" w:firstLineChars="200"/>
        <w:rPr>
          <w:rStyle w:val="9"/>
          <w:rFonts w:cs="Times New Roman" w:asciiTheme="minorEastAsia" w:hAnsiTheme="minorEastAsia"/>
          <w:color w:val="auto"/>
          <w:sz w:val="28"/>
          <w:szCs w:val="28"/>
          <w:u w:val="none"/>
        </w:rPr>
      </w:pPr>
      <w:r>
        <w:rPr>
          <w:rStyle w:val="9"/>
          <w:rFonts w:hint="eastAsia" w:cs="Times New Roman" w:asciiTheme="minorEastAsia" w:hAnsiTheme="minorEastAsia"/>
          <w:color w:val="auto"/>
          <w:sz w:val="28"/>
          <w:szCs w:val="28"/>
          <w:u w:val="none"/>
        </w:rPr>
        <w:t>附件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782"/>
        <w:gridCol w:w="1873"/>
        <w:gridCol w:w="4257"/>
      </w:tblGrid>
      <w:tr w14:paraId="15E7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BF64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检维修人工计价表</w:t>
            </w:r>
          </w:p>
        </w:tc>
      </w:tr>
      <w:tr w14:paraId="1495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1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72C3D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 号</w:t>
            </w:r>
          </w:p>
        </w:tc>
        <w:tc>
          <w:tcPr>
            <w:tcW w:w="178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430B8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 种</w:t>
            </w:r>
          </w:p>
        </w:tc>
        <w:tc>
          <w:tcPr>
            <w:tcW w:w="1873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B4CC9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 位</w:t>
            </w:r>
          </w:p>
        </w:tc>
        <w:tc>
          <w:tcPr>
            <w:tcW w:w="408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D55A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单价（元，13%增值税）</w:t>
            </w:r>
          </w:p>
        </w:tc>
      </w:tr>
      <w:tr w14:paraId="2BBE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 w14:paraId="1814D9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82" w:type="dxa"/>
            <w:shd w:val="clear" w:color="auto" w:fill="auto"/>
            <w:noWrap/>
            <w:vAlign w:val="center"/>
          </w:tcPr>
          <w:p w14:paraId="6955D3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普  工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14:paraId="13BADD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元/工时</w:t>
            </w:r>
          </w:p>
        </w:tc>
        <w:tc>
          <w:tcPr>
            <w:tcW w:w="4087" w:type="dxa"/>
            <w:shd w:val="clear" w:color="000000" w:fill="FFFFFF"/>
            <w:noWrap/>
          </w:tcPr>
          <w:p w14:paraId="7C9F9035">
            <w:pPr>
              <w:pStyle w:val="14"/>
              <w:spacing w:before="10"/>
              <w:ind w:left="1860" w:right="1631"/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41</w:t>
            </w:r>
            <w:r>
              <w:rPr>
                <w:sz w:val="22"/>
              </w:rPr>
              <w:t xml:space="preserve">.00  </w:t>
            </w:r>
          </w:p>
        </w:tc>
      </w:tr>
      <w:tr w14:paraId="6868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 w14:paraId="671C32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82" w:type="dxa"/>
            <w:shd w:val="clear" w:color="auto" w:fill="auto"/>
            <w:noWrap/>
            <w:vAlign w:val="center"/>
          </w:tcPr>
          <w:p w14:paraId="2AA5C9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  工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14:paraId="14DCB3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元/工时</w:t>
            </w:r>
          </w:p>
        </w:tc>
        <w:tc>
          <w:tcPr>
            <w:tcW w:w="4087" w:type="dxa"/>
            <w:shd w:val="clear" w:color="000000" w:fill="FFFFFF"/>
            <w:noWrap/>
          </w:tcPr>
          <w:p w14:paraId="0385D49C">
            <w:pPr>
              <w:pStyle w:val="14"/>
              <w:spacing w:before="10"/>
              <w:ind w:left="1860" w:right="1631"/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62</w:t>
            </w:r>
            <w:r>
              <w:rPr>
                <w:sz w:val="22"/>
              </w:rPr>
              <w:t xml:space="preserve">.00  </w:t>
            </w:r>
          </w:p>
        </w:tc>
      </w:tr>
      <w:tr w14:paraId="4B3F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 w14:paraId="752EC2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82" w:type="dxa"/>
            <w:shd w:val="clear" w:color="auto" w:fill="auto"/>
            <w:noWrap/>
            <w:vAlign w:val="center"/>
          </w:tcPr>
          <w:p w14:paraId="7EBBBD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焊  工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14:paraId="1258E6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元/工时</w:t>
            </w:r>
          </w:p>
        </w:tc>
        <w:tc>
          <w:tcPr>
            <w:tcW w:w="4087" w:type="dxa"/>
            <w:shd w:val="clear" w:color="000000" w:fill="FFFFFF"/>
            <w:noWrap/>
          </w:tcPr>
          <w:p w14:paraId="05F483D0">
            <w:pPr>
              <w:pStyle w:val="14"/>
              <w:spacing w:before="12"/>
              <w:ind w:left="1860" w:right="1631"/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72</w:t>
            </w:r>
            <w:r>
              <w:rPr>
                <w:sz w:val="22"/>
              </w:rPr>
              <w:t xml:space="preserve">.00  </w:t>
            </w:r>
          </w:p>
        </w:tc>
      </w:tr>
      <w:tr w14:paraId="67F3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 w14:paraId="527FAD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82" w:type="dxa"/>
            <w:shd w:val="clear" w:color="auto" w:fill="auto"/>
            <w:noWrap/>
            <w:vAlign w:val="center"/>
          </w:tcPr>
          <w:p w14:paraId="0E5FD3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钳  工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14:paraId="34967C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元/工时</w:t>
            </w:r>
          </w:p>
        </w:tc>
        <w:tc>
          <w:tcPr>
            <w:tcW w:w="4087" w:type="dxa"/>
            <w:shd w:val="clear" w:color="000000" w:fill="FFFFFF"/>
            <w:noWrap/>
          </w:tcPr>
          <w:p w14:paraId="3C22A989">
            <w:pPr>
              <w:pStyle w:val="14"/>
              <w:spacing w:before="12"/>
              <w:ind w:left="1860" w:right="1631"/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66</w:t>
            </w:r>
            <w:r>
              <w:rPr>
                <w:sz w:val="22"/>
              </w:rPr>
              <w:t xml:space="preserve">.00  </w:t>
            </w:r>
          </w:p>
        </w:tc>
      </w:tr>
      <w:tr w14:paraId="3F8D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 w14:paraId="35473E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82" w:type="dxa"/>
            <w:shd w:val="clear" w:color="auto" w:fill="auto"/>
            <w:noWrap/>
            <w:vAlign w:val="center"/>
          </w:tcPr>
          <w:p w14:paraId="070F94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铆  工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14:paraId="1AFC41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元/工时</w:t>
            </w:r>
          </w:p>
        </w:tc>
        <w:tc>
          <w:tcPr>
            <w:tcW w:w="4087" w:type="dxa"/>
            <w:shd w:val="clear" w:color="000000" w:fill="FFFFFF"/>
            <w:noWrap/>
          </w:tcPr>
          <w:p w14:paraId="54999FAF">
            <w:pPr>
              <w:pStyle w:val="14"/>
              <w:spacing w:before="10"/>
              <w:ind w:left="1860" w:right="1631"/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72</w:t>
            </w:r>
            <w:r>
              <w:rPr>
                <w:sz w:val="22"/>
              </w:rPr>
              <w:t xml:space="preserve">.00  </w:t>
            </w:r>
          </w:p>
        </w:tc>
      </w:tr>
      <w:tr w14:paraId="1035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 w14:paraId="2D949C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82" w:type="dxa"/>
            <w:shd w:val="clear" w:color="auto" w:fill="auto"/>
            <w:noWrap/>
            <w:vAlign w:val="center"/>
          </w:tcPr>
          <w:p w14:paraId="778923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起重工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14:paraId="41E940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元/工时</w:t>
            </w:r>
          </w:p>
        </w:tc>
        <w:tc>
          <w:tcPr>
            <w:tcW w:w="4087" w:type="dxa"/>
            <w:shd w:val="clear" w:color="000000" w:fill="FFFFFF"/>
            <w:noWrap/>
          </w:tcPr>
          <w:p w14:paraId="5ECB6341">
            <w:pPr>
              <w:pStyle w:val="14"/>
              <w:spacing w:before="10"/>
              <w:ind w:left="1860" w:right="1631"/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55</w:t>
            </w:r>
            <w:r>
              <w:rPr>
                <w:sz w:val="22"/>
              </w:rPr>
              <w:t xml:space="preserve">.00  </w:t>
            </w:r>
          </w:p>
        </w:tc>
      </w:tr>
      <w:tr w14:paraId="467B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4"/>
            <w:vMerge w:val="restart"/>
            <w:shd w:val="clear" w:color="auto" w:fill="auto"/>
            <w:vAlign w:val="center"/>
          </w:tcPr>
          <w:p w14:paraId="3D7AFD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说明：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1．单价含随身小工器具、安全生产费、管理费、利润等一切费用在内的单价；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2．具体结算工程量以现场实际发生为准，最终结算价=实际发生工程量*单价。</w:t>
            </w:r>
          </w:p>
        </w:tc>
      </w:tr>
      <w:tr w14:paraId="65C9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60" w:type="dxa"/>
            <w:gridSpan w:val="4"/>
            <w:vMerge w:val="continue"/>
            <w:vAlign w:val="center"/>
          </w:tcPr>
          <w:p w14:paraId="7A072A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6DF1504F"/>
    <w:tbl>
      <w:tblPr>
        <w:tblStyle w:val="5"/>
        <w:tblW w:w="984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59"/>
        <w:gridCol w:w="227"/>
        <w:gridCol w:w="1782"/>
        <w:gridCol w:w="660"/>
        <w:gridCol w:w="935"/>
        <w:gridCol w:w="278"/>
        <w:gridCol w:w="278"/>
        <w:gridCol w:w="976"/>
        <w:gridCol w:w="79"/>
        <w:gridCol w:w="1623"/>
        <w:gridCol w:w="673"/>
        <w:gridCol w:w="625"/>
        <w:gridCol w:w="380"/>
        <w:gridCol w:w="649"/>
      </w:tblGrid>
      <w:tr w14:paraId="47EB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660" w:hRule="atLeast"/>
        </w:trPr>
        <w:tc>
          <w:tcPr>
            <w:tcW w:w="876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3697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机械台班计价表</w:t>
            </w:r>
          </w:p>
        </w:tc>
      </w:tr>
      <w:tr w14:paraId="4245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565" w:hRule="atLeast"/>
        </w:trPr>
        <w:tc>
          <w:tcPr>
            <w:tcW w:w="1018" w:type="dxa"/>
            <w:gridSpan w:val="3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66644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 号</w:t>
            </w:r>
          </w:p>
        </w:tc>
        <w:tc>
          <w:tcPr>
            <w:tcW w:w="178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81207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机械名称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2AD66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 位</w:t>
            </w:r>
          </w:p>
        </w:tc>
        <w:tc>
          <w:tcPr>
            <w:tcW w:w="4087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3A295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单价（元，13%增值税）</w:t>
            </w:r>
          </w:p>
        </w:tc>
      </w:tr>
      <w:tr w14:paraId="4085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565" w:hRule="atLeast"/>
        </w:trPr>
        <w:tc>
          <w:tcPr>
            <w:tcW w:w="1018" w:type="dxa"/>
            <w:gridSpan w:val="3"/>
            <w:shd w:val="clear" w:color="auto" w:fill="auto"/>
            <w:noWrap/>
            <w:vAlign w:val="center"/>
          </w:tcPr>
          <w:p w14:paraId="76F0B4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82" w:type="dxa"/>
            <w:shd w:val="clear" w:color="auto" w:fill="auto"/>
            <w:noWrap/>
            <w:vAlign w:val="center"/>
          </w:tcPr>
          <w:p w14:paraId="276371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电焊机</w:t>
            </w:r>
          </w:p>
        </w:tc>
        <w:tc>
          <w:tcPr>
            <w:tcW w:w="1873" w:type="dxa"/>
            <w:gridSpan w:val="3"/>
            <w:shd w:val="clear" w:color="auto" w:fill="auto"/>
            <w:noWrap/>
            <w:vAlign w:val="center"/>
          </w:tcPr>
          <w:p w14:paraId="0E35C4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元/台班</w:t>
            </w:r>
          </w:p>
        </w:tc>
        <w:tc>
          <w:tcPr>
            <w:tcW w:w="4087" w:type="dxa"/>
            <w:gridSpan w:val="6"/>
            <w:shd w:val="clear" w:color="auto" w:fill="auto"/>
            <w:noWrap/>
          </w:tcPr>
          <w:p w14:paraId="4ABEDBB8">
            <w:pPr>
              <w:pStyle w:val="14"/>
              <w:spacing w:before="135"/>
              <w:ind w:left="1860" w:right="1628"/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</w:tr>
      <w:tr w14:paraId="4922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565" w:hRule="atLeast"/>
        </w:trPr>
        <w:tc>
          <w:tcPr>
            <w:tcW w:w="1018" w:type="dxa"/>
            <w:gridSpan w:val="3"/>
            <w:shd w:val="clear" w:color="auto" w:fill="auto"/>
            <w:noWrap/>
            <w:vAlign w:val="center"/>
          </w:tcPr>
          <w:p w14:paraId="0FF4B7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82" w:type="dxa"/>
            <w:shd w:val="clear" w:color="auto" w:fill="auto"/>
            <w:noWrap/>
            <w:vAlign w:val="center"/>
          </w:tcPr>
          <w:p w14:paraId="09CD50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氩弧焊机</w:t>
            </w:r>
          </w:p>
        </w:tc>
        <w:tc>
          <w:tcPr>
            <w:tcW w:w="1873" w:type="dxa"/>
            <w:gridSpan w:val="3"/>
            <w:shd w:val="clear" w:color="auto" w:fill="auto"/>
            <w:noWrap/>
            <w:vAlign w:val="center"/>
          </w:tcPr>
          <w:p w14:paraId="33C461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元/台班</w:t>
            </w:r>
          </w:p>
        </w:tc>
        <w:tc>
          <w:tcPr>
            <w:tcW w:w="4087" w:type="dxa"/>
            <w:gridSpan w:val="6"/>
            <w:shd w:val="clear" w:color="auto" w:fill="auto"/>
            <w:noWrap/>
          </w:tcPr>
          <w:p w14:paraId="3C9D8544">
            <w:pPr>
              <w:pStyle w:val="14"/>
              <w:spacing w:before="135"/>
              <w:ind w:left="1860" w:right="1628"/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</w:tr>
      <w:tr w14:paraId="0CA1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565" w:hRule="atLeast"/>
        </w:trPr>
        <w:tc>
          <w:tcPr>
            <w:tcW w:w="1018" w:type="dxa"/>
            <w:gridSpan w:val="3"/>
            <w:shd w:val="clear" w:color="auto" w:fill="auto"/>
            <w:noWrap/>
            <w:vAlign w:val="center"/>
          </w:tcPr>
          <w:p w14:paraId="58306F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82" w:type="dxa"/>
            <w:shd w:val="clear" w:color="auto" w:fill="auto"/>
            <w:noWrap/>
            <w:vAlign w:val="center"/>
          </w:tcPr>
          <w:p w14:paraId="000534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试压泵</w:t>
            </w:r>
          </w:p>
        </w:tc>
        <w:tc>
          <w:tcPr>
            <w:tcW w:w="1873" w:type="dxa"/>
            <w:gridSpan w:val="3"/>
            <w:shd w:val="clear" w:color="auto" w:fill="auto"/>
            <w:noWrap/>
            <w:vAlign w:val="center"/>
          </w:tcPr>
          <w:p w14:paraId="64E68C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元/台班</w:t>
            </w:r>
          </w:p>
        </w:tc>
        <w:tc>
          <w:tcPr>
            <w:tcW w:w="4087" w:type="dxa"/>
            <w:gridSpan w:val="6"/>
            <w:shd w:val="clear" w:color="auto" w:fill="auto"/>
            <w:noWrap/>
          </w:tcPr>
          <w:p w14:paraId="61EC52F6">
            <w:pPr>
              <w:pStyle w:val="14"/>
              <w:spacing w:before="132"/>
              <w:ind w:left="1860" w:right="1628"/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44</w:t>
            </w:r>
          </w:p>
        </w:tc>
      </w:tr>
      <w:tr w14:paraId="7AF5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565" w:hRule="atLeast"/>
        </w:trPr>
        <w:tc>
          <w:tcPr>
            <w:tcW w:w="1018" w:type="dxa"/>
            <w:gridSpan w:val="3"/>
            <w:shd w:val="clear" w:color="auto" w:fill="auto"/>
            <w:noWrap/>
            <w:vAlign w:val="center"/>
          </w:tcPr>
          <w:p w14:paraId="36C942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82" w:type="dxa"/>
            <w:shd w:val="clear" w:color="auto" w:fill="auto"/>
            <w:noWrap/>
            <w:vAlign w:val="center"/>
          </w:tcPr>
          <w:p w14:paraId="00B613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配电箱</w:t>
            </w:r>
          </w:p>
        </w:tc>
        <w:tc>
          <w:tcPr>
            <w:tcW w:w="1873" w:type="dxa"/>
            <w:gridSpan w:val="3"/>
            <w:shd w:val="clear" w:color="auto" w:fill="auto"/>
            <w:noWrap/>
            <w:vAlign w:val="center"/>
          </w:tcPr>
          <w:p w14:paraId="0B3C17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元/台班</w:t>
            </w:r>
          </w:p>
        </w:tc>
        <w:tc>
          <w:tcPr>
            <w:tcW w:w="4087" w:type="dxa"/>
            <w:gridSpan w:val="6"/>
            <w:shd w:val="clear" w:color="auto" w:fill="auto"/>
            <w:noWrap/>
          </w:tcPr>
          <w:p w14:paraId="30CFDB47">
            <w:pPr>
              <w:pStyle w:val="14"/>
              <w:spacing w:before="135"/>
              <w:ind w:left="1860" w:right="1628"/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</w:tr>
      <w:tr w14:paraId="70B3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565" w:hRule="atLeast"/>
        </w:trPr>
        <w:tc>
          <w:tcPr>
            <w:tcW w:w="1018" w:type="dxa"/>
            <w:gridSpan w:val="3"/>
            <w:shd w:val="clear" w:color="auto" w:fill="auto"/>
            <w:noWrap/>
            <w:vAlign w:val="center"/>
          </w:tcPr>
          <w:p w14:paraId="74BA56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02B57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油  站</w:t>
            </w:r>
          </w:p>
        </w:tc>
        <w:tc>
          <w:tcPr>
            <w:tcW w:w="1873" w:type="dxa"/>
            <w:gridSpan w:val="3"/>
            <w:shd w:val="clear" w:color="auto" w:fill="auto"/>
            <w:vAlign w:val="center"/>
          </w:tcPr>
          <w:p w14:paraId="0D8ACC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元/台班</w:t>
            </w:r>
          </w:p>
        </w:tc>
        <w:tc>
          <w:tcPr>
            <w:tcW w:w="4087" w:type="dxa"/>
            <w:gridSpan w:val="6"/>
            <w:shd w:val="clear" w:color="auto" w:fill="auto"/>
            <w:noWrap/>
          </w:tcPr>
          <w:p w14:paraId="0090937A">
            <w:pPr>
              <w:pStyle w:val="14"/>
              <w:spacing w:before="135"/>
              <w:ind w:left="1860" w:right="1628"/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31</w:t>
            </w:r>
          </w:p>
        </w:tc>
      </w:tr>
      <w:tr w14:paraId="4EBF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565" w:hRule="atLeast"/>
        </w:trPr>
        <w:tc>
          <w:tcPr>
            <w:tcW w:w="1018" w:type="dxa"/>
            <w:gridSpan w:val="3"/>
            <w:shd w:val="clear" w:color="auto" w:fill="auto"/>
            <w:noWrap/>
            <w:vAlign w:val="center"/>
          </w:tcPr>
          <w:p w14:paraId="06F0A0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47168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油  顶</w:t>
            </w:r>
          </w:p>
        </w:tc>
        <w:tc>
          <w:tcPr>
            <w:tcW w:w="1873" w:type="dxa"/>
            <w:gridSpan w:val="3"/>
            <w:shd w:val="clear" w:color="auto" w:fill="auto"/>
            <w:vAlign w:val="center"/>
          </w:tcPr>
          <w:p w14:paraId="76C448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元/台班</w:t>
            </w:r>
          </w:p>
        </w:tc>
        <w:tc>
          <w:tcPr>
            <w:tcW w:w="4087" w:type="dxa"/>
            <w:gridSpan w:val="6"/>
            <w:shd w:val="clear" w:color="auto" w:fill="auto"/>
            <w:noWrap/>
          </w:tcPr>
          <w:p w14:paraId="19F62D4C">
            <w:pPr>
              <w:pStyle w:val="14"/>
              <w:spacing w:before="135"/>
              <w:ind w:left="1860" w:right="1628"/>
              <w:rPr>
                <w:rFonts w:hAnsi="宋体"/>
                <w:color w:val="000000"/>
                <w:sz w:val="22"/>
              </w:rPr>
            </w:pPr>
            <w:r>
              <w:rPr>
                <w:sz w:val="22"/>
              </w:rPr>
              <w:t xml:space="preserve">10.00  </w:t>
            </w:r>
          </w:p>
        </w:tc>
      </w:tr>
      <w:tr w14:paraId="78B3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533" w:hRule="atLeast"/>
        </w:trPr>
        <w:tc>
          <w:tcPr>
            <w:tcW w:w="8760" w:type="dxa"/>
            <w:gridSpan w:val="13"/>
            <w:shd w:val="clear" w:color="auto" w:fill="auto"/>
            <w:noWrap/>
            <w:vAlign w:val="center"/>
          </w:tcPr>
          <w:p w14:paraId="2AFBDB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1．单价含随身小工器具、安全生产费、管理费、利润等一切费用在内的单价；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2．具体结算工程量以现场实际发生为准，最终结算价=实际发生工程量*单价。</w:t>
            </w:r>
          </w:p>
        </w:tc>
      </w:tr>
      <w:tr w14:paraId="41F5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0" w:type="dxa"/>
          <w:trHeight w:val="495" w:hRule="atLeast"/>
        </w:trPr>
        <w:tc>
          <w:tcPr>
            <w:tcW w:w="91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EE9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车辆费用</w:t>
            </w:r>
          </w:p>
        </w:tc>
      </w:tr>
      <w:tr w14:paraId="22F7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0" w:type="dxa"/>
          <w:trHeight w:val="534" w:hRule="atLeast"/>
        </w:trPr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CD7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61F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费用类别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CA0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32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DD2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单价</w:t>
            </w:r>
          </w:p>
          <w:p w14:paraId="614963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（元，含13%增值税）</w:t>
            </w:r>
          </w:p>
        </w:tc>
      </w:tr>
      <w:tr w14:paraId="56C9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0" w:type="dxa"/>
          <w:trHeight w:val="278" w:hRule="atLeast"/>
        </w:trPr>
        <w:tc>
          <w:tcPr>
            <w:tcW w:w="7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BBF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274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车辆运输（工器具、材料、零部件）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55C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元/吨·公里</w:t>
            </w:r>
          </w:p>
        </w:tc>
        <w:tc>
          <w:tcPr>
            <w:tcW w:w="32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551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2.19</w:t>
            </w:r>
          </w:p>
        </w:tc>
      </w:tr>
      <w:tr w14:paraId="7A71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0" w:type="dxa"/>
          <w:trHeight w:val="278" w:hRule="atLeast"/>
        </w:trPr>
        <w:tc>
          <w:tcPr>
            <w:tcW w:w="91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8E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说明：</w:t>
            </w:r>
          </w:p>
          <w:p w14:paraId="3AE3A8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1．单价含随身小工器具、安全生产费、管理费、利润等一切费用在内的单价；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2．具体结算工程量以现场实际发生为准，最终结算价=实际发生工程量*单价。</w:t>
            </w:r>
          </w:p>
        </w:tc>
      </w:tr>
      <w:tr w14:paraId="2815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0" w:type="dxa"/>
          <w:trHeight w:val="278" w:hRule="atLeast"/>
        </w:trPr>
        <w:tc>
          <w:tcPr>
            <w:tcW w:w="3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E5F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9DFD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0782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DD0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0" w:type="dxa"/>
          <w:trHeight w:val="353" w:hRule="atLeast"/>
        </w:trPr>
        <w:tc>
          <w:tcPr>
            <w:tcW w:w="8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C54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吊机费用</w:t>
            </w:r>
          </w:p>
        </w:tc>
      </w:tr>
      <w:tr w14:paraId="3E31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0" w:type="dxa"/>
          <w:trHeight w:val="278" w:hRule="atLeast"/>
        </w:trPr>
        <w:tc>
          <w:tcPr>
            <w:tcW w:w="3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9F1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02BF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3322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73E2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0" w:type="dxa"/>
          <w:trHeight w:val="278" w:hRule="atLeast"/>
        </w:trPr>
        <w:tc>
          <w:tcPr>
            <w:tcW w:w="816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51F7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车类型及台班费</w:t>
            </w:r>
          </w:p>
        </w:tc>
      </w:tr>
      <w:tr w14:paraId="4550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0" w:type="dxa"/>
          <w:trHeight w:val="278" w:hRule="atLeast"/>
        </w:trPr>
        <w:tc>
          <w:tcPr>
            <w:tcW w:w="34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B93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吊车类型</w:t>
            </w:r>
          </w:p>
        </w:tc>
        <w:tc>
          <w:tcPr>
            <w:tcW w:w="4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E7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台班费（元/台班，含13%增值税）</w:t>
            </w:r>
          </w:p>
        </w:tc>
      </w:tr>
      <w:tr w14:paraId="367A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0" w:type="dxa"/>
          <w:trHeight w:val="278" w:hRule="atLeast"/>
        </w:trPr>
        <w:tc>
          <w:tcPr>
            <w:tcW w:w="34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F85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8吨</w:t>
            </w:r>
          </w:p>
        </w:tc>
        <w:tc>
          <w:tcPr>
            <w:tcW w:w="4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3F0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800</w:t>
            </w:r>
          </w:p>
        </w:tc>
      </w:tr>
      <w:tr w14:paraId="6C5C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0" w:type="dxa"/>
          <w:trHeight w:val="278" w:hRule="atLeast"/>
        </w:trPr>
        <w:tc>
          <w:tcPr>
            <w:tcW w:w="34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C3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25吨</w:t>
            </w:r>
          </w:p>
        </w:tc>
        <w:tc>
          <w:tcPr>
            <w:tcW w:w="4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FAE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900</w:t>
            </w:r>
          </w:p>
        </w:tc>
      </w:tr>
      <w:tr w14:paraId="2D555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0" w:type="dxa"/>
          <w:trHeight w:val="278" w:hRule="atLeast"/>
        </w:trPr>
        <w:tc>
          <w:tcPr>
            <w:tcW w:w="34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3F6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50吨</w:t>
            </w:r>
          </w:p>
        </w:tc>
        <w:tc>
          <w:tcPr>
            <w:tcW w:w="4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D8B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2000</w:t>
            </w:r>
          </w:p>
        </w:tc>
      </w:tr>
      <w:tr w14:paraId="2420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0" w:type="dxa"/>
          <w:trHeight w:val="278" w:hRule="atLeast"/>
        </w:trPr>
        <w:tc>
          <w:tcPr>
            <w:tcW w:w="34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61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70吨</w:t>
            </w:r>
          </w:p>
        </w:tc>
        <w:tc>
          <w:tcPr>
            <w:tcW w:w="4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37B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2300</w:t>
            </w:r>
          </w:p>
        </w:tc>
      </w:tr>
      <w:tr w14:paraId="04B4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0" w:type="dxa"/>
          <w:trHeight w:val="278" w:hRule="atLeast"/>
        </w:trPr>
        <w:tc>
          <w:tcPr>
            <w:tcW w:w="34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255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100吨</w:t>
            </w:r>
          </w:p>
        </w:tc>
        <w:tc>
          <w:tcPr>
            <w:tcW w:w="4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991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4600</w:t>
            </w:r>
          </w:p>
        </w:tc>
      </w:tr>
      <w:tr w14:paraId="6255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0" w:type="dxa"/>
          <w:trHeight w:val="278" w:hRule="atLeast"/>
        </w:trPr>
        <w:tc>
          <w:tcPr>
            <w:tcW w:w="34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74E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130吨</w:t>
            </w:r>
          </w:p>
        </w:tc>
        <w:tc>
          <w:tcPr>
            <w:tcW w:w="4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5A3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5700</w:t>
            </w:r>
          </w:p>
        </w:tc>
      </w:tr>
      <w:tr w14:paraId="3365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0" w:type="dxa"/>
          <w:trHeight w:val="278" w:hRule="atLeast"/>
        </w:trPr>
        <w:tc>
          <w:tcPr>
            <w:tcW w:w="34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29A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160吨</w:t>
            </w:r>
          </w:p>
        </w:tc>
        <w:tc>
          <w:tcPr>
            <w:tcW w:w="4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50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6800</w:t>
            </w:r>
          </w:p>
        </w:tc>
      </w:tr>
      <w:tr w14:paraId="549A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0" w:type="dxa"/>
          <w:trHeight w:val="278" w:hRule="atLeast"/>
        </w:trPr>
        <w:tc>
          <w:tcPr>
            <w:tcW w:w="34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03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200吨</w:t>
            </w:r>
          </w:p>
        </w:tc>
        <w:tc>
          <w:tcPr>
            <w:tcW w:w="4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4FE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8000</w:t>
            </w:r>
          </w:p>
        </w:tc>
      </w:tr>
      <w:tr w14:paraId="0C00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0" w:type="dxa"/>
          <w:trHeight w:val="278" w:hRule="atLeast"/>
        </w:trPr>
        <w:tc>
          <w:tcPr>
            <w:tcW w:w="34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BEA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260吨</w:t>
            </w:r>
          </w:p>
        </w:tc>
        <w:tc>
          <w:tcPr>
            <w:tcW w:w="4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BD0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10000</w:t>
            </w:r>
          </w:p>
        </w:tc>
      </w:tr>
      <w:tr w14:paraId="3D48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0" w:type="dxa"/>
          <w:trHeight w:val="278" w:hRule="atLeast"/>
        </w:trPr>
        <w:tc>
          <w:tcPr>
            <w:tcW w:w="34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BAB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350吨</w:t>
            </w:r>
          </w:p>
        </w:tc>
        <w:tc>
          <w:tcPr>
            <w:tcW w:w="4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827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12000</w:t>
            </w:r>
          </w:p>
        </w:tc>
      </w:tr>
      <w:tr w14:paraId="4E9C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680" w:type="dxa"/>
          <w:trHeight w:val="278" w:hRule="atLeast"/>
        </w:trPr>
        <w:tc>
          <w:tcPr>
            <w:tcW w:w="34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543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500吨</w:t>
            </w:r>
          </w:p>
        </w:tc>
        <w:tc>
          <w:tcPr>
            <w:tcW w:w="4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1DD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22500</w:t>
            </w:r>
          </w:p>
        </w:tc>
      </w:tr>
      <w:tr w14:paraId="687A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C28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其它说明</w:t>
            </w:r>
          </w:p>
        </w:tc>
      </w:tr>
      <w:tr w14:paraId="461A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9EF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C5A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4DC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 位</w:t>
            </w: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54720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单价</w:t>
            </w:r>
          </w:p>
          <w:p w14:paraId="7C1D16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（元，13%增值税）</w:t>
            </w:r>
          </w:p>
        </w:tc>
      </w:tr>
      <w:tr w14:paraId="6C1F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2A0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2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B82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施工人员每次外出所产生的一次费用（如：交通费、保险费、往返在途的误工费等）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906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元/人次</w:t>
            </w: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FD5CF9C">
            <w:pPr>
              <w:pStyle w:val="14"/>
              <w:spacing w:before="135"/>
              <w:ind w:right="605"/>
              <w:jc w:val="right"/>
              <w:rPr>
                <w:rFonts w:hAnsi="宋体"/>
                <w:color w:val="000000"/>
                <w:sz w:val="22"/>
              </w:rPr>
            </w:pPr>
            <w:r>
              <w:rPr>
                <w:sz w:val="22"/>
              </w:rPr>
              <w:t xml:space="preserve">700.00  </w:t>
            </w:r>
          </w:p>
        </w:tc>
      </w:tr>
      <w:tr w14:paraId="16D9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2ED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2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741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涉及备件加工、雨天、检查造成乙方不作业时，需做相应人工工资补偿。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DA6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元/工时</w:t>
            </w:r>
          </w:p>
        </w:tc>
        <w:tc>
          <w:tcPr>
            <w:tcW w:w="23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A28BF4">
            <w:pPr>
              <w:pStyle w:val="14"/>
              <w:spacing w:before="135"/>
              <w:ind w:right="660"/>
              <w:jc w:val="right"/>
              <w:rPr>
                <w:rFonts w:hAnsi="宋体"/>
                <w:color w:val="000000"/>
                <w:sz w:val="22"/>
              </w:rPr>
            </w:pPr>
            <w:r>
              <w:rPr>
                <w:sz w:val="22"/>
              </w:rPr>
              <w:t xml:space="preserve">35.00  </w:t>
            </w:r>
          </w:p>
        </w:tc>
      </w:tr>
      <w:tr w14:paraId="56F6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F65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2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85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施工人员的食宿费用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856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元/人次/天</w:t>
            </w:r>
          </w:p>
        </w:tc>
        <w:tc>
          <w:tcPr>
            <w:tcW w:w="23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AEFD58C">
            <w:pPr>
              <w:pStyle w:val="14"/>
              <w:spacing w:before="137"/>
              <w:ind w:right="605"/>
              <w:jc w:val="right"/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95</w:t>
            </w:r>
            <w:r>
              <w:rPr>
                <w:sz w:val="22"/>
              </w:rPr>
              <w:t xml:space="preserve">.00  </w:t>
            </w:r>
          </w:p>
        </w:tc>
      </w:tr>
      <w:tr w14:paraId="6303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8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09A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说明：</w:t>
            </w:r>
          </w:p>
          <w:p w14:paraId="0FC552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1、单价含安全生产费、管理费、利润等一切费用在内的单价，补偿部分每天按8小时计算；</w:t>
            </w:r>
          </w:p>
          <w:p w14:paraId="152356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2、具体结算工程量以现场实际发生为准，最终结算价=实际发生工程量*单价。</w:t>
            </w:r>
          </w:p>
          <w:p w14:paraId="446A71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3、在南化公司本地（大厂）不发生上述费用。</w:t>
            </w:r>
          </w:p>
        </w:tc>
      </w:tr>
    </w:tbl>
    <w:p w14:paraId="2D92C810">
      <w:pPr>
        <w:spacing w:line="540" w:lineRule="exact"/>
        <w:ind w:firstLine="560" w:firstLineChars="200"/>
        <w:rPr>
          <w:rStyle w:val="9"/>
          <w:rFonts w:cs="Times New Roman" w:asciiTheme="minorEastAsia" w:hAnsiTheme="minorEastAsia"/>
          <w:color w:val="auto"/>
          <w:sz w:val="28"/>
          <w:szCs w:val="28"/>
          <w:u w:val="none"/>
        </w:rPr>
      </w:pPr>
    </w:p>
    <w:sectPr>
      <w:footerReference r:id="rId3" w:type="default"/>
      <w:footerReference r:id="rId4" w:type="even"/>
      <w:pgSz w:w="11906" w:h="16838"/>
      <w:pgMar w:top="2098" w:right="1247" w:bottom="1985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2AABD">
    <w:pPr>
      <w:pStyle w:val="3"/>
      <w:framePr w:wrap="around" w:vAnchor="text" w:hAnchor="margin" w:xAlign="outside" w:y="1"/>
      <w:ind w:right="210" w:rightChars="100"/>
      <w:rPr>
        <w:rStyle w:val="8"/>
        <w:rFonts w:ascii="宋体" w:hAnsi="宋体" w:eastAsia="宋体"/>
        <w:b/>
        <w:sz w:val="28"/>
        <w:szCs w:val="24"/>
      </w:rPr>
    </w:pPr>
    <w:r>
      <w:rPr>
        <w:rStyle w:val="8"/>
        <w:rFonts w:hint="eastAsia" w:ascii="宋体" w:hAnsi="宋体" w:eastAsia="宋体"/>
        <w:b/>
        <w:sz w:val="28"/>
        <w:szCs w:val="24"/>
      </w:rPr>
      <w:t>－</w:t>
    </w:r>
    <w:r>
      <w:rPr>
        <w:rFonts w:ascii="宋体" w:hAnsi="宋体" w:eastAsia="宋体"/>
        <w:b/>
        <w:sz w:val="28"/>
        <w:szCs w:val="24"/>
      </w:rPr>
      <w:fldChar w:fldCharType="begin"/>
    </w:r>
    <w:r>
      <w:rPr>
        <w:rStyle w:val="8"/>
        <w:rFonts w:ascii="宋体" w:hAnsi="宋体" w:eastAsia="宋体"/>
        <w:b/>
        <w:sz w:val="28"/>
        <w:szCs w:val="24"/>
      </w:rPr>
      <w:instrText xml:space="preserve">PAGE  </w:instrText>
    </w:r>
    <w:r>
      <w:rPr>
        <w:rFonts w:ascii="宋体" w:hAnsi="宋体" w:eastAsia="宋体"/>
        <w:b/>
        <w:sz w:val="28"/>
        <w:szCs w:val="24"/>
      </w:rPr>
      <w:fldChar w:fldCharType="separate"/>
    </w:r>
    <w:r>
      <w:rPr>
        <w:rStyle w:val="8"/>
        <w:rFonts w:ascii="宋体" w:hAnsi="宋体" w:eastAsia="宋体"/>
        <w:b/>
        <w:sz w:val="28"/>
        <w:szCs w:val="24"/>
      </w:rPr>
      <w:t>1</w:t>
    </w:r>
    <w:r>
      <w:rPr>
        <w:rFonts w:ascii="宋体" w:hAnsi="宋体" w:eastAsia="宋体"/>
        <w:b/>
        <w:sz w:val="28"/>
        <w:szCs w:val="24"/>
      </w:rPr>
      <w:fldChar w:fldCharType="end"/>
    </w:r>
    <w:r>
      <w:rPr>
        <w:rStyle w:val="8"/>
        <w:rFonts w:hint="eastAsia" w:ascii="宋体" w:hAnsi="宋体" w:eastAsia="宋体"/>
        <w:b/>
        <w:sz w:val="28"/>
        <w:szCs w:val="24"/>
      </w:rPr>
      <w:t>－</w:t>
    </w:r>
  </w:p>
  <w:p w14:paraId="57BA719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1650B">
    <w:pPr>
      <w:pStyle w:val="3"/>
      <w:framePr w:wrap="around" w:vAnchor="text" w:hAnchor="page" w:x="1642" w:y="-60"/>
      <w:ind w:right="210" w:rightChars="100" w:firstLine="141" w:firstLineChars="50"/>
      <w:rPr>
        <w:rStyle w:val="8"/>
        <w:rFonts w:ascii="宋体" w:hAnsi="宋体" w:eastAsia="宋体"/>
        <w:b/>
        <w:sz w:val="28"/>
        <w:szCs w:val="24"/>
      </w:rPr>
    </w:pPr>
    <w:r>
      <w:rPr>
        <w:rStyle w:val="8"/>
        <w:rFonts w:hint="eastAsia" w:ascii="宋体" w:hAnsi="宋体" w:eastAsia="宋体"/>
        <w:b/>
        <w:sz w:val="28"/>
        <w:szCs w:val="24"/>
      </w:rPr>
      <w:t>－</w:t>
    </w:r>
    <w:r>
      <w:rPr>
        <w:rFonts w:ascii="宋体" w:hAnsi="宋体" w:eastAsia="宋体"/>
        <w:b/>
        <w:sz w:val="28"/>
        <w:szCs w:val="24"/>
      </w:rPr>
      <w:fldChar w:fldCharType="begin"/>
    </w:r>
    <w:r>
      <w:rPr>
        <w:rStyle w:val="8"/>
        <w:rFonts w:ascii="宋体" w:hAnsi="宋体" w:eastAsia="宋体"/>
        <w:b/>
        <w:sz w:val="28"/>
        <w:szCs w:val="24"/>
      </w:rPr>
      <w:instrText xml:space="preserve">PAGE  </w:instrText>
    </w:r>
    <w:r>
      <w:rPr>
        <w:rFonts w:ascii="宋体" w:hAnsi="宋体" w:eastAsia="宋体"/>
        <w:b/>
        <w:sz w:val="28"/>
        <w:szCs w:val="24"/>
      </w:rPr>
      <w:fldChar w:fldCharType="separate"/>
    </w:r>
    <w:r>
      <w:rPr>
        <w:rStyle w:val="8"/>
        <w:rFonts w:ascii="宋体" w:hAnsi="宋体" w:eastAsia="宋体"/>
        <w:b/>
        <w:sz w:val="28"/>
        <w:szCs w:val="24"/>
      </w:rPr>
      <w:t>2</w:t>
    </w:r>
    <w:r>
      <w:rPr>
        <w:rFonts w:ascii="宋体" w:hAnsi="宋体" w:eastAsia="宋体"/>
        <w:b/>
        <w:sz w:val="28"/>
        <w:szCs w:val="24"/>
      </w:rPr>
      <w:fldChar w:fldCharType="end"/>
    </w:r>
    <w:r>
      <w:rPr>
        <w:rStyle w:val="8"/>
        <w:rFonts w:hint="eastAsia" w:ascii="宋体" w:hAnsi="宋体" w:eastAsia="宋体"/>
        <w:b/>
        <w:sz w:val="28"/>
        <w:szCs w:val="24"/>
      </w:rPr>
      <w:t>－</w:t>
    </w:r>
  </w:p>
  <w:p w14:paraId="5F31DD1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4453"/>
    <w:rsid w:val="00002F36"/>
    <w:rsid w:val="00006E96"/>
    <w:rsid w:val="00012BBE"/>
    <w:rsid w:val="00050AAC"/>
    <w:rsid w:val="000808A4"/>
    <w:rsid w:val="00086F9F"/>
    <w:rsid w:val="000C5C84"/>
    <w:rsid w:val="000D4D8A"/>
    <w:rsid w:val="00123700"/>
    <w:rsid w:val="0012488F"/>
    <w:rsid w:val="001415D2"/>
    <w:rsid w:val="001523F6"/>
    <w:rsid w:val="001B49E4"/>
    <w:rsid w:val="001C2CE3"/>
    <w:rsid w:val="001E7627"/>
    <w:rsid w:val="001F204F"/>
    <w:rsid w:val="002177B5"/>
    <w:rsid w:val="00233631"/>
    <w:rsid w:val="00241CC0"/>
    <w:rsid w:val="002451FA"/>
    <w:rsid w:val="00260013"/>
    <w:rsid w:val="00273C3C"/>
    <w:rsid w:val="00274453"/>
    <w:rsid w:val="002A4FFE"/>
    <w:rsid w:val="002C30B5"/>
    <w:rsid w:val="002D5174"/>
    <w:rsid w:val="002E0C6C"/>
    <w:rsid w:val="002F2E54"/>
    <w:rsid w:val="00314C2A"/>
    <w:rsid w:val="003166B3"/>
    <w:rsid w:val="00333B98"/>
    <w:rsid w:val="00335A48"/>
    <w:rsid w:val="003764C9"/>
    <w:rsid w:val="00376D74"/>
    <w:rsid w:val="00381BEB"/>
    <w:rsid w:val="00384AB8"/>
    <w:rsid w:val="00386D19"/>
    <w:rsid w:val="003A73F7"/>
    <w:rsid w:val="003C1C91"/>
    <w:rsid w:val="00400BCD"/>
    <w:rsid w:val="0042735E"/>
    <w:rsid w:val="00483F34"/>
    <w:rsid w:val="004A79A1"/>
    <w:rsid w:val="004C6D3E"/>
    <w:rsid w:val="004E4F9B"/>
    <w:rsid w:val="004F7CDB"/>
    <w:rsid w:val="00517DC3"/>
    <w:rsid w:val="00541027"/>
    <w:rsid w:val="00550632"/>
    <w:rsid w:val="00553F1A"/>
    <w:rsid w:val="0057188C"/>
    <w:rsid w:val="005828D7"/>
    <w:rsid w:val="005843E2"/>
    <w:rsid w:val="00595990"/>
    <w:rsid w:val="005B6E86"/>
    <w:rsid w:val="005F79EA"/>
    <w:rsid w:val="006122F5"/>
    <w:rsid w:val="00622825"/>
    <w:rsid w:val="0063206F"/>
    <w:rsid w:val="00634FC4"/>
    <w:rsid w:val="006453C9"/>
    <w:rsid w:val="0065602D"/>
    <w:rsid w:val="00662ED0"/>
    <w:rsid w:val="006B107A"/>
    <w:rsid w:val="006B25A9"/>
    <w:rsid w:val="006B595E"/>
    <w:rsid w:val="006C1A09"/>
    <w:rsid w:val="00702224"/>
    <w:rsid w:val="00704FBF"/>
    <w:rsid w:val="00733037"/>
    <w:rsid w:val="007517EB"/>
    <w:rsid w:val="007844BA"/>
    <w:rsid w:val="007D7B8B"/>
    <w:rsid w:val="007F0807"/>
    <w:rsid w:val="007F4E05"/>
    <w:rsid w:val="008065EB"/>
    <w:rsid w:val="0082232E"/>
    <w:rsid w:val="0084371C"/>
    <w:rsid w:val="00852316"/>
    <w:rsid w:val="00860C7F"/>
    <w:rsid w:val="008869C3"/>
    <w:rsid w:val="008B499C"/>
    <w:rsid w:val="00901C29"/>
    <w:rsid w:val="00915E16"/>
    <w:rsid w:val="00957268"/>
    <w:rsid w:val="009776ED"/>
    <w:rsid w:val="00980842"/>
    <w:rsid w:val="00985224"/>
    <w:rsid w:val="009A1FB0"/>
    <w:rsid w:val="009A3A90"/>
    <w:rsid w:val="009B28FA"/>
    <w:rsid w:val="009D16D3"/>
    <w:rsid w:val="00A050DC"/>
    <w:rsid w:val="00A20721"/>
    <w:rsid w:val="00A32C0F"/>
    <w:rsid w:val="00A56BE1"/>
    <w:rsid w:val="00A63B37"/>
    <w:rsid w:val="00A65EC6"/>
    <w:rsid w:val="00A82EE6"/>
    <w:rsid w:val="00AE2A59"/>
    <w:rsid w:val="00B12DE6"/>
    <w:rsid w:val="00B37173"/>
    <w:rsid w:val="00B75C11"/>
    <w:rsid w:val="00B81092"/>
    <w:rsid w:val="00BA3B2D"/>
    <w:rsid w:val="00BA6D2A"/>
    <w:rsid w:val="00BC6A76"/>
    <w:rsid w:val="00C04AF5"/>
    <w:rsid w:val="00C71338"/>
    <w:rsid w:val="00C81123"/>
    <w:rsid w:val="00C848F7"/>
    <w:rsid w:val="00C93632"/>
    <w:rsid w:val="00CB4A8D"/>
    <w:rsid w:val="00CC0712"/>
    <w:rsid w:val="00CE1CCD"/>
    <w:rsid w:val="00CF1ECA"/>
    <w:rsid w:val="00D06CE3"/>
    <w:rsid w:val="00D21F03"/>
    <w:rsid w:val="00D40838"/>
    <w:rsid w:val="00D60BF4"/>
    <w:rsid w:val="00D64690"/>
    <w:rsid w:val="00D86138"/>
    <w:rsid w:val="00D96CEF"/>
    <w:rsid w:val="00DB490F"/>
    <w:rsid w:val="00DE0D9A"/>
    <w:rsid w:val="00DE30AE"/>
    <w:rsid w:val="00E32672"/>
    <w:rsid w:val="00E50500"/>
    <w:rsid w:val="00E5580C"/>
    <w:rsid w:val="00E5687E"/>
    <w:rsid w:val="00F3364D"/>
    <w:rsid w:val="00F4019B"/>
    <w:rsid w:val="00F731CF"/>
    <w:rsid w:val="00F96E77"/>
    <w:rsid w:val="00FB58A4"/>
    <w:rsid w:val="00FC0716"/>
    <w:rsid w:val="0D582695"/>
    <w:rsid w:val="6B1B2280"/>
    <w:rsid w:val="7B8A00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b/>
      <w:bCs/>
      <w:kern w:val="0"/>
      <w:sz w:val="23"/>
      <w:szCs w:val="23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正文文本 Char"/>
    <w:basedOn w:val="7"/>
    <w:link w:val="2"/>
    <w:qFormat/>
    <w:uiPriority w:val="1"/>
    <w:rPr>
      <w:rFonts w:ascii="宋体" w:hAnsi="Times New Roman" w:eastAsia="宋体" w:cs="宋体"/>
      <w:b/>
      <w:bCs/>
      <w:kern w:val="0"/>
      <w:sz w:val="23"/>
      <w:szCs w:val="23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50DE7-4D47-421E-9658-A09CA44CC85E}">
  <ds:schemaRefs/>
</ds:datastoreItem>
</file>

<file path=customXml/itemProps2.xml><?xml version="1.0" encoding="utf-8"?>
<ds:datastoreItem xmlns:ds="http://schemas.openxmlformats.org/officeDocument/2006/customXml" ds:itemID="{DE7CFD0A-E087-4E1F-953F-3ADB3BF2A4FD}">
  <ds:schemaRefs/>
</ds:datastoreItem>
</file>

<file path=customXml/itemProps3.xml><?xml version="1.0" encoding="utf-8"?>
<ds:datastoreItem xmlns:ds="http://schemas.openxmlformats.org/officeDocument/2006/customXml" ds:itemID="{D690040F-589C-4E9C-AC8A-F0939A698F54}">
  <ds:schemaRefs/>
</ds:datastoreItem>
</file>

<file path=customXml/itemProps4.xml><?xml version="1.0" encoding="utf-8"?>
<ds:datastoreItem xmlns:ds="http://schemas.openxmlformats.org/officeDocument/2006/customXml" ds:itemID="{32EBA7CC-708B-483E-8A4E-72285E3E78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3</Pages>
  <Words>224</Words>
  <Characters>1283</Characters>
  <Lines>10</Lines>
  <Paragraphs>3</Paragraphs>
  <TotalTime>3</TotalTime>
  <ScaleCrop>false</ScaleCrop>
  <LinksUpToDate>false</LinksUpToDate>
  <CharactersWithSpaces>1504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吴秋艳</cp:lastModifiedBy>
  <cp:revision>2</cp:revision>
  <dcterms:created xsi:type="dcterms:W3CDTF">2026-01-23T08:15:00Z</dcterms:created>
  <dcterms:modified xsi:type="dcterms:W3CDTF">2026-01-26T02:28:46Z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  <property fmtid="{D5CDD505-2E9C-101B-9397-08002B2CF9AE}" pid="3" name="KSOProductBuildVer">
    <vt:lpwstr>2052-12.8.2.18606</vt:lpwstr>
  </property>
  <property fmtid="{D5CDD505-2E9C-101B-9397-08002B2CF9AE}" pid="4" name="ICV">
    <vt:lpwstr>B06A7FED0EBB46609888F29269C43CA6</vt:lpwstr>
  </property>
</Properties>
</file>