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56" w:rsidRDefault="00DA0456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DA0456">
        <w:rPr>
          <w:rFonts w:asciiTheme="minorEastAsia" w:hAnsiTheme="minorEastAsia" w:hint="eastAsia"/>
          <w:b/>
          <w:bCs/>
          <w:sz w:val="32"/>
          <w:szCs w:val="32"/>
        </w:rPr>
        <w:t>2026-2027年度化机公司废油桶处置框架合同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D7AEF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</w:t>
      </w:r>
      <w:r w:rsidR="006B107A" w:rsidRPr="00ED7AEF">
        <w:rPr>
          <w:rFonts w:asciiTheme="minorEastAsia" w:hAnsiTheme="minorEastAsia" w:hint="eastAsia"/>
          <w:sz w:val="24"/>
          <w:szCs w:val="24"/>
        </w:rPr>
        <w:t>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616D66">
        <w:rPr>
          <w:rFonts w:asciiTheme="minorEastAsia" w:hAnsiTheme="minorEastAsia" w:hint="eastAsia"/>
          <w:sz w:val="24"/>
          <w:szCs w:val="24"/>
        </w:rPr>
        <w:t>1</w:t>
      </w:r>
      <w:r w:rsidR="00DA0456">
        <w:rPr>
          <w:rFonts w:asciiTheme="minorEastAsia" w:hAnsiTheme="minorEastAsia" w:hint="eastAsia"/>
          <w:sz w:val="24"/>
          <w:szCs w:val="24"/>
        </w:rPr>
        <w:t>8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616D66">
        <w:rPr>
          <w:rFonts w:asciiTheme="minorEastAsia" w:hAnsiTheme="minorEastAsia" w:hint="eastAsia"/>
          <w:sz w:val="24"/>
          <w:szCs w:val="24"/>
        </w:rPr>
        <w:t>竞标</w:t>
      </w:r>
      <w:r w:rsidR="006B107A" w:rsidRPr="00ED7AEF">
        <w:rPr>
          <w:rFonts w:asciiTheme="minorEastAsia" w:hAnsiTheme="minorEastAsia" w:hint="eastAsia"/>
          <w:sz w:val="24"/>
          <w:szCs w:val="24"/>
        </w:rPr>
        <w:t>的</w:t>
      </w:r>
      <w:r w:rsidR="00DA0456" w:rsidRPr="00DA0456">
        <w:rPr>
          <w:rFonts w:asciiTheme="minorEastAsia" w:hAnsiTheme="minorEastAsia" w:hint="eastAsia"/>
          <w:sz w:val="24"/>
          <w:szCs w:val="24"/>
        </w:rPr>
        <w:t>2026-2027年度化机公司废油桶处置框架合同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359" w:type="dxa"/>
        <w:jc w:val="center"/>
        <w:tblLook w:val="04A0"/>
      </w:tblPr>
      <w:tblGrid>
        <w:gridCol w:w="1743"/>
        <w:gridCol w:w="3402"/>
        <w:gridCol w:w="3214"/>
      </w:tblGrid>
      <w:tr w:rsidR="00616D66" w:rsidRPr="006627D3" w:rsidTr="006627D3">
        <w:trPr>
          <w:trHeight w:val="713"/>
          <w:jc w:val="center"/>
        </w:trPr>
        <w:tc>
          <w:tcPr>
            <w:tcW w:w="1743" w:type="dxa"/>
            <w:vAlign w:val="center"/>
          </w:tcPr>
          <w:p w:rsidR="00616D66" w:rsidRP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排序</w:t>
            </w:r>
          </w:p>
        </w:tc>
        <w:tc>
          <w:tcPr>
            <w:tcW w:w="3402" w:type="dxa"/>
            <w:vAlign w:val="center"/>
          </w:tcPr>
          <w:p w:rsidR="00616D66" w:rsidRP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3214" w:type="dxa"/>
            <w:vAlign w:val="center"/>
          </w:tcPr>
          <w:p w:rsidR="00616D66" w:rsidRP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</w:tr>
      <w:tr w:rsidR="00616D66" w:rsidRPr="006627D3" w:rsidTr="006627D3">
        <w:trPr>
          <w:trHeight w:val="679"/>
          <w:jc w:val="center"/>
        </w:trPr>
        <w:tc>
          <w:tcPr>
            <w:tcW w:w="1743" w:type="dxa"/>
            <w:vAlign w:val="center"/>
          </w:tcPr>
          <w:p w:rsidR="00616D66" w:rsidRP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投标人名称</w:t>
            </w:r>
          </w:p>
        </w:tc>
        <w:tc>
          <w:tcPr>
            <w:tcW w:w="3402" w:type="dxa"/>
            <w:vAlign w:val="center"/>
          </w:tcPr>
          <w:p w:rsidR="00616D66" w:rsidRPr="006627D3" w:rsidRDefault="00DA0456" w:rsidP="00616D66"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无锡市晨阳资源再生利用有限公司</w:t>
            </w:r>
          </w:p>
        </w:tc>
        <w:tc>
          <w:tcPr>
            <w:tcW w:w="3214" w:type="dxa"/>
            <w:vAlign w:val="center"/>
          </w:tcPr>
          <w:p w:rsidR="00616D66" w:rsidRPr="006627D3" w:rsidRDefault="00DA0456" w:rsidP="00407B32"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南通天地和环保科技有限公司</w:t>
            </w:r>
          </w:p>
        </w:tc>
      </w:tr>
      <w:tr w:rsidR="00616D66" w:rsidRPr="006627D3" w:rsidTr="006627D3">
        <w:trPr>
          <w:trHeight w:val="713"/>
          <w:jc w:val="center"/>
        </w:trPr>
        <w:tc>
          <w:tcPr>
            <w:tcW w:w="1743" w:type="dxa"/>
            <w:vAlign w:val="center"/>
          </w:tcPr>
          <w:p w:rsid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投标报价</w:t>
            </w:r>
          </w:p>
          <w:p w:rsidR="00616D66" w:rsidRPr="006627D3" w:rsidRDefault="00616D6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（元/</w:t>
            </w:r>
            <w:r w:rsidR="00DA0456" w:rsidRPr="006627D3">
              <w:rPr>
                <w:rFonts w:asciiTheme="minorEastAsia" w:hAnsiTheme="minorEastAsia" w:hint="eastAsia"/>
                <w:szCs w:val="21"/>
              </w:rPr>
              <w:t>只</w:t>
            </w:r>
            <w:r w:rsidRPr="006627D3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:rsidR="00616D66" w:rsidRPr="006627D3" w:rsidRDefault="00DA045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214" w:type="dxa"/>
            <w:vAlign w:val="center"/>
          </w:tcPr>
          <w:p w:rsidR="00616D66" w:rsidRPr="006627D3" w:rsidRDefault="00DA0456" w:rsidP="006C1A0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627D3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公示日期：</w:t>
      </w:r>
      <w:r w:rsidRPr="00ED7AEF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DA0456">
        <w:rPr>
          <w:rFonts w:asciiTheme="minorEastAsia" w:hAnsiTheme="minorEastAsia" w:hint="eastAsia"/>
          <w:sz w:val="24"/>
          <w:szCs w:val="24"/>
        </w:rPr>
        <w:t>2</w:t>
      </w:r>
      <w:r w:rsidR="00E9597B">
        <w:rPr>
          <w:rFonts w:asciiTheme="minorEastAsia" w:hAnsiTheme="minorEastAsia" w:hint="eastAsia"/>
          <w:sz w:val="24"/>
          <w:szCs w:val="24"/>
        </w:rPr>
        <w:t>4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E9597B">
        <w:rPr>
          <w:rFonts w:asciiTheme="minorEastAsia" w:hAnsiTheme="minorEastAsia" w:hint="eastAsia"/>
          <w:sz w:val="24"/>
          <w:szCs w:val="24"/>
        </w:rPr>
        <w:t>15</w:t>
      </w:r>
      <w:r w:rsidRPr="00ED7AEF">
        <w:rPr>
          <w:rFonts w:asciiTheme="minorEastAsia" w:hAnsiTheme="minorEastAsia" w:hint="eastAsia"/>
          <w:sz w:val="24"/>
          <w:szCs w:val="24"/>
        </w:rPr>
        <w:t>时起至</w:t>
      </w:r>
      <w:r w:rsidR="006B107A" w:rsidRPr="00ED7AEF">
        <w:rPr>
          <w:rFonts w:asciiTheme="minorEastAsia" w:hAnsiTheme="minorEastAsia" w:hint="eastAsia"/>
          <w:sz w:val="24"/>
          <w:szCs w:val="24"/>
        </w:rPr>
        <w:t xml:space="preserve"> 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Pr="00ED7AEF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12</w:t>
      </w:r>
      <w:r w:rsidRPr="00ED7AEF">
        <w:rPr>
          <w:rFonts w:asciiTheme="minorEastAsia" w:hAnsiTheme="minorEastAsia" w:hint="eastAsia"/>
          <w:sz w:val="24"/>
          <w:szCs w:val="24"/>
        </w:rPr>
        <w:t>月</w:t>
      </w:r>
      <w:r w:rsidR="00DA0456">
        <w:rPr>
          <w:rFonts w:asciiTheme="minorEastAsia" w:hAnsiTheme="minorEastAsia" w:hint="eastAsia"/>
          <w:sz w:val="24"/>
          <w:szCs w:val="24"/>
        </w:rPr>
        <w:t>2</w:t>
      </w:r>
      <w:r w:rsidR="00E9597B">
        <w:rPr>
          <w:rFonts w:asciiTheme="minorEastAsia" w:hAnsiTheme="minorEastAsia" w:hint="eastAsia"/>
          <w:sz w:val="24"/>
          <w:szCs w:val="24"/>
        </w:rPr>
        <w:t>6</w:t>
      </w:r>
      <w:r w:rsidRPr="00ED7AEF">
        <w:rPr>
          <w:rFonts w:asciiTheme="minorEastAsia" w:hAnsiTheme="minorEastAsia" w:hint="eastAsia"/>
          <w:sz w:val="24"/>
          <w:szCs w:val="24"/>
        </w:rPr>
        <w:t>日</w:t>
      </w:r>
      <w:r w:rsidR="00E9597B">
        <w:rPr>
          <w:rFonts w:asciiTheme="minorEastAsia" w:hAnsiTheme="minorEastAsia" w:hint="eastAsia"/>
          <w:sz w:val="24"/>
          <w:szCs w:val="24"/>
        </w:rPr>
        <w:t>15</w:t>
      </w:r>
      <w:r w:rsidRPr="00ED7AEF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ED7AEF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ED7AEF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ED7AEF">
        <w:rPr>
          <w:rFonts w:asciiTheme="minorEastAsia" w:hAnsiTheme="minorEastAsia" w:hint="eastAsia"/>
          <w:sz w:val="24"/>
          <w:szCs w:val="24"/>
        </w:rPr>
        <w:t>ge</w:t>
      </w:r>
      <w:r w:rsidR="00ED7AEF">
        <w:rPr>
          <w:rFonts w:asciiTheme="minorEastAsia" w:hAnsiTheme="minorEastAsia"/>
          <w:sz w:val="24"/>
          <w:szCs w:val="24"/>
        </w:rPr>
        <w:t>yy.nhgs@sinopec.com</w:t>
      </w: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B62A9">
      <w:pPr>
        <w:spacing w:line="540" w:lineRule="exact"/>
        <w:ind w:right="960" w:firstLineChars="2000" w:firstLine="480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616D66">
        <w:rPr>
          <w:rFonts w:asciiTheme="minorEastAsia" w:hAnsiTheme="minorEastAsia" w:hint="eastAsia"/>
          <w:sz w:val="24"/>
          <w:szCs w:val="24"/>
        </w:rPr>
        <w:t>于润涛</w:t>
      </w:r>
    </w:p>
    <w:p w:rsidR="00C93632" w:rsidRPr="002B62A9" w:rsidRDefault="006627D3" w:rsidP="006627D3">
      <w:pPr>
        <w:spacing w:line="540" w:lineRule="exact"/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616D66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616D66">
        <w:rPr>
          <w:rFonts w:asciiTheme="minorEastAsia" w:hAnsiTheme="minorEastAsia" w:hint="eastAsia"/>
          <w:sz w:val="24"/>
          <w:szCs w:val="24"/>
        </w:rPr>
        <w:t>1</w:t>
      </w:r>
      <w:r w:rsidR="00ED7AEF">
        <w:rPr>
          <w:rFonts w:asciiTheme="minorEastAsia" w:hAnsiTheme="minor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DA0456">
        <w:rPr>
          <w:rFonts w:asciiTheme="minorEastAsia" w:hAnsiTheme="minorEastAsia" w:hint="eastAsia"/>
          <w:sz w:val="24"/>
          <w:szCs w:val="24"/>
        </w:rPr>
        <w:t>2</w:t>
      </w:r>
      <w:r w:rsidR="00E9597B">
        <w:rPr>
          <w:rFonts w:asciiTheme="minorEastAsia" w:hAnsiTheme="minorEastAsia" w:hint="eastAsia"/>
          <w:sz w:val="24"/>
          <w:szCs w:val="24"/>
        </w:rPr>
        <w:t>4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C93632" w:rsidRPr="002B62A9" w:rsidSect="001C44EF">
      <w:footerReference w:type="even" r:id="rId6"/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05" w:rsidRDefault="00437705" w:rsidP="00517DC3">
      <w:r>
        <w:separator/>
      </w:r>
    </w:p>
  </w:endnote>
  <w:endnote w:type="continuationSeparator" w:id="1">
    <w:p w:rsidR="00437705" w:rsidRDefault="00437705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F51165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F51165" w:rsidRPr="00FC609C">
      <w:rPr>
        <w:rFonts w:ascii="宋体" w:eastAsia="宋体" w:hAnsi="宋体"/>
        <w:b/>
        <w:sz w:val="28"/>
        <w:szCs w:val="24"/>
      </w:rPr>
      <w:fldChar w:fldCharType="separate"/>
    </w:r>
    <w:r w:rsidR="00DE6974">
      <w:rPr>
        <w:rStyle w:val="a6"/>
        <w:rFonts w:ascii="宋体" w:eastAsia="宋体" w:hAnsi="宋体"/>
        <w:b/>
        <w:noProof/>
        <w:sz w:val="28"/>
        <w:szCs w:val="24"/>
      </w:rPr>
      <w:t>2</w:t>
    </w:r>
    <w:r w:rsidR="00F51165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F51165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F51165" w:rsidRPr="00FC609C">
      <w:rPr>
        <w:rFonts w:ascii="宋体" w:eastAsia="宋体" w:hAnsi="宋体"/>
        <w:b/>
        <w:sz w:val="28"/>
        <w:szCs w:val="24"/>
      </w:rPr>
      <w:fldChar w:fldCharType="separate"/>
    </w:r>
    <w:r w:rsidR="006627D3">
      <w:rPr>
        <w:rStyle w:val="a6"/>
        <w:rFonts w:ascii="宋体" w:eastAsia="宋体" w:hAnsi="宋体"/>
        <w:b/>
        <w:noProof/>
        <w:sz w:val="28"/>
        <w:szCs w:val="24"/>
      </w:rPr>
      <w:t>1</w:t>
    </w:r>
    <w:r w:rsidR="00F51165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05" w:rsidRDefault="00437705" w:rsidP="00517DC3">
      <w:r>
        <w:separator/>
      </w:r>
    </w:p>
  </w:footnote>
  <w:footnote w:type="continuationSeparator" w:id="1">
    <w:p w:rsidR="00437705" w:rsidRDefault="00437705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7078B"/>
    <w:rsid w:val="00071FBC"/>
    <w:rsid w:val="00093AF7"/>
    <w:rsid w:val="000B0255"/>
    <w:rsid w:val="000D4D8A"/>
    <w:rsid w:val="001443D2"/>
    <w:rsid w:val="001B49E4"/>
    <w:rsid w:val="001C44EF"/>
    <w:rsid w:val="00273C3C"/>
    <w:rsid w:val="00274453"/>
    <w:rsid w:val="002B62A9"/>
    <w:rsid w:val="00335A48"/>
    <w:rsid w:val="00354688"/>
    <w:rsid w:val="003758BF"/>
    <w:rsid w:val="00400BCD"/>
    <w:rsid w:val="00407B32"/>
    <w:rsid w:val="0042735E"/>
    <w:rsid w:val="00437705"/>
    <w:rsid w:val="004A79A1"/>
    <w:rsid w:val="004D5125"/>
    <w:rsid w:val="004F7CDB"/>
    <w:rsid w:val="00517DC3"/>
    <w:rsid w:val="00550632"/>
    <w:rsid w:val="0057188C"/>
    <w:rsid w:val="00580B99"/>
    <w:rsid w:val="005828D7"/>
    <w:rsid w:val="005843E2"/>
    <w:rsid w:val="00586FA1"/>
    <w:rsid w:val="00616D66"/>
    <w:rsid w:val="0061751D"/>
    <w:rsid w:val="00622825"/>
    <w:rsid w:val="006453C9"/>
    <w:rsid w:val="0065602D"/>
    <w:rsid w:val="006627D3"/>
    <w:rsid w:val="006B107A"/>
    <w:rsid w:val="006C1A09"/>
    <w:rsid w:val="006E5B43"/>
    <w:rsid w:val="00702224"/>
    <w:rsid w:val="0077073E"/>
    <w:rsid w:val="008065EB"/>
    <w:rsid w:val="0082232E"/>
    <w:rsid w:val="00901C29"/>
    <w:rsid w:val="009467B7"/>
    <w:rsid w:val="00957268"/>
    <w:rsid w:val="009A3A90"/>
    <w:rsid w:val="00A37CBE"/>
    <w:rsid w:val="00A53953"/>
    <w:rsid w:val="00A56BE1"/>
    <w:rsid w:val="00B0255B"/>
    <w:rsid w:val="00B37173"/>
    <w:rsid w:val="00BC6A76"/>
    <w:rsid w:val="00C41AD7"/>
    <w:rsid w:val="00C85AFC"/>
    <w:rsid w:val="00C93632"/>
    <w:rsid w:val="00CC0712"/>
    <w:rsid w:val="00D40838"/>
    <w:rsid w:val="00DA0456"/>
    <w:rsid w:val="00DC5C74"/>
    <w:rsid w:val="00DE30AE"/>
    <w:rsid w:val="00DE6974"/>
    <w:rsid w:val="00E9597B"/>
    <w:rsid w:val="00ED7AEF"/>
    <w:rsid w:val="00F51165"/>
    <w:rsid w:val="00F806F3"/>
    <w:rsid w:val="00F9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9E7556-07CD-4BBD-908D-A03406071CE3}"/>
</file>

<file path=customXml/itemProps2.xml><?xml version="1.0" encoding="utf-8"?>
<ds:datastoreItem xmlns:ds="http://schemas.openxmlformats.org/officeDocument/2006/customXml" ds:itemID="{8DEE5E8B-9521-4456-B0CE-4E8B245EB721}"/>
</file>

<file path=customXml/itemProps3.xml><?xml version="1.0" encoding="utf-8"?>
<ds:datastoreItem xmlns:ds="http://schemas.openxmlformats.org/officeDocument/2006/customXml" ds:itemID="{B5F22657-55AC-4F22-864C-15A83260E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Sinopec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2025-12-24T06:19:00Z</dcterms:created>
  <dcterms:modified xsi:type="dcterms:W3CDTF">2025-12-24T06:20:00Z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