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DB" w:rsidRDefault="002732EC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2025</w:t>
      </w:r>
      <w:r>
        <w:rPr>
          <w:rFonts w:asciiTheme="minorEastAsia" w:hAnsiTheme="minorEastAsia" w:hint="eastAsia"/>
          <w:b/>
          <w:bCs/>
          <w:sz w:val="32"/>
          <w:szCs w:val="32"/>
        </w:rPr>
        <w:t>年度化机公司新防腐框架协议（公开招标）</w:t>
      </w:r>
      <w:r>
        <w:rPr>
          <w:rFonts w:asciiTheme="minorEastAsia" w:hAnsiTheme="minorEastAsia" w:hint="eastAsia"/>
          <w:b/>
          <w:bCs/>
          <w:sz w:val="32"/>
          <w:szCs w:val="32"/>
        </w:rPr>
        <w:t>成交</w:t>
      </w:r>
      <w:r>
        <w:rPr>
          <w:rFonts w:asciiTheme="minorEastAsia" w:hAnsiTheme="minorEastAsia"/>
          <w:b/>
          <w:bCs/>
          <w:sz w:val="32"/>
          <w:szCs w:val="32"/>
        </w:rPr>
        <w:t>候选人</w:t>
      </w:r>
    </w:p>
    <w:p w:rsidR="00701FA6" w:rsidRDefault="002732EC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公示</w:t>
      </w:r>
    </w:p>
    <w:p w:rsidR="00BC3ADB" w:rsidRDefault="00BC3ADB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年度化机公司新防腐框架协议经依法组建的评委小组的评审，成交候选人均符合采购文件要求的资格能力条件，结果公示如下：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581"/>
        <w:gridCol w:w="2383"/>
        <w:gridCol w:w="1072"/>
      </w:tblGrid>
      <w:tr w:rsidR="00701FA6">
        <w:trPr>
          <w:trHeight w:val="493"/>
          <w:jc w:val="center"/>
        </w:trPr>
        <w:tc>
          <w:tcPr>
            <w:tcW w:w="211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58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383" w:type="dxa"/>
            <w:vAlign w:val="center"/>
          </w:tcPr>
          <w:p w:rsidR="00701FA6" w:rsidRDefault="002732EC">
            <w:pPr>
              <w:spacing w:line="540" w:lineRule="exact"/>
              <w:ind w:firstLineChars="400" w:firstLine="964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072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701FA6">
        <w:trPr>
          <w:trHeight w:val="679"/>
          <w:jc w:val="center"/>
        </w:trPr>
        <w:tc>
          <w:tcPr>
            <w:tcW w:w="211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第一成交候选人</w:t>
            </w:r>
          </w:p>
        </w:tc>
        <w:tc>
          <w:tcPr>
            <w:tcW w:w="3581" w:type="dxa"/>
            <w:vAlign w:val="center"/>
          </w:tcPr>
          <w:p w:rsidR="00701FA6" w:rsidRDefault="002732EC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河南省九都防腐安装有限公司</w:t>
            </w:r>
          </w:p>
        </w:tc>
        <w:tc>
          <w:tcPr>
            <w:tcW w:w="2383" w:type="dxa"/>
            <w:vAlign w:val="center"/>
          </w:tcPr>
          <w:p w:rsidR="00701FA6" w:rsidRDefault="002732EC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90.2</w:t>
            </w:r>
          </w:p>
        </w:tc>
        <w:tc>
          <w:tcPr>
            <w:tcW w:w="1072" w:type="dxa"/>
            <w:vAlign w:val="center"/>
          </w:tcPr>
          <w:p w:rsidR="00701FA6" w:rsidRDefault="00701FA6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1FA6">
        <w:trPr>
          <w:trHeight w:val="713"/>
          <w:jc w:val="center"/>
        </w:trPr>
        <w:tc>
          <w:tcPr>
            <w:tcW w:w="211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第二成交候选人</w:t>
            </w:r>
          </w:p>
        </w:tc>
        <w:tc>
          <w:tcPr>
            <w:tcW w:w="3581" w:type="dxa"/>
            <w:vAlign w:val="center"/>
          </w:tcPr>
          <w:p w:rsidR="00701FA6" w:rsidRDefault="002732EC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安徽昱兴工程建设有限公司</w:t>
            </w:r>
          </w:p>
        </w:tc>
        <w:tc>
          <w:tcPr>
            <w:tcW w:w="2383" w:type="dxa"/>
            <w:vAlign w:val="center"/>
          </w:tcPr>
          <w:p w:rsidR="00701FA6" w:rsidRDefault="002732EC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73.73</w:t>
            </w:r>
          </w:p>
        </w:tc>
        <w:tc>
          <w:tcPr>
            <w:tcW w:w="1072" w:type="dxa"/>
            <w:vAlign w:val="center"/>
          </w:tcPr>
          <w:p w:rsidR="00701FA6" w:rsidRDefault="00701FA6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1FA6">
        <w:trPr>
          <w:trHeight w:val="713"/>
          <w:jc w:val="center"/>
        </w:trPr>
        <w:tc>
          <w:tcPr>
            <w:tcW w:w="211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第三成交候选人</w:t>
            </w:r>
          </w:p>
        </w:tc>
        <w:tc>
          <w:tcPr>
            <w:tcW w:w="3581" w:type="dxa"/>
            <w:vAlign w:val="center"/>
          </w:tcPr>
          <w:p w:rsidR="00701FA6" w:rsidRDefault="002732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防开建设集团有限公司</w:t>
            </w:r>
          </w:p>
        </w:tc>
        <w:tc>
          <w:tcPr>
            <w:tcW w:w="2383" w:type="dxa"/>
            <w:vAlign w:val="center"/>
          </w:tcPr>
          <w:p w:rsidR="00701FA6" w:rsidRDefault="002732E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71.33</w:t>
            </w:r>
          </w:p>
        </w:tc>
        <w:tc>
          <w:tcPr>
            <w:tcW w:w="1072" w:type="dxa"/>
            <w:vAlign w:val="center"/>
          </w:tcPr>
          <w:p w:rsidR="00701FA6" w:rsidRDefault="00701FA6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01FA6">
        <w:trPr>
          <w:trHeight w:val="713"/>
          <w:jc w:val="center"/>
        </w:trPr>
        <w:tc>
          <w:tcPr>
            <w:tcW w:w="2111" w:type="dxa"/>
            <w:vAlign w:val="center"/>
          </w:tcPr>
          <w:p w:rsidR="00701FA6" w:rsidRDefault="002732EC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第四成交候选人</w:t>
            </w:r>
          </w:p>
        </w:tc>
        <w:tc>
          <w:tcPr>
            <w:tcW w:w="3581" w:type="dxa"/>
            <w:vAlign w:val="center"/>
          </w:tcPr>
          <w:p w:rsidR="00701FA6" w:rsidRDefault="002732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广东卓越晟达防腐工程科技有限公司</w:t>
            </w:r>
          </w:p>
        </w:tc>
        <w:tc>
          <w:tcPr>
            <w:tcW w:w="2383" w:type="dxa"/>
            <w:vAlign w:val="center"/>
          </w:tcPr>
          <w:p w:rsidR="00701FA6" w:rsidRDefault="002732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67.51</w:t>
            </w:r>
          </w:p>
        </w:tc>
        <w:tc>
          <w:tcPr>
            <w:tcW w:w="1072" w:type="dxa"/>
            <w:vAlign w:val="center"/>
          </w:tcPr>
          <w:p w:rsidR="00701FA6" w:rsidRDefault="00701FA6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9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701FA6" w:rsidRDefault="002732EC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701FA6" w:rsidSect="00701FA6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EC" w:rsidRDefault="002732EC" w:rsidP="00701FA6">
      <w:r>
        <w:separator/>
      </w:r>
    </w:p>
  </w:endnote>
  <w:endnote w:type="continuationSeparator" w:id="1">
    <w:p w:rsidR="002732EC" w:rsidRDefault="002732EC" w:rsidP="00701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A6" w:rsidRDefault="002732EC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701FA6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701FA6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701FA6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701FA6" w:rsidRDefault="00701F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A6" w:rsidRDefault="002732EC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701FA6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701FA6">
      <w:rPr>
        <w:rFonts w:ascii="宋体" w:eastAsia="宋体" w:hAnsi="宋体"/>
        <w:b/>
        <w:sz w:val="28"/>
        <w:szCs w:val="24"/>
      </w:rPr>
      <w:fldChar w:fldCharType="separate"/>
    </w:r>
    <w:r w:rsidR="00BC3ADB">
      <w:rPr>
        <w:rStyle w:val="a7"/>
        <w:rFonts w:ascii="宋体" w:eastAsia="宋体" w:hAnsi="宋体"/>
        <w:b/>
        <w:noProof/>
        <w:sz w:val="28"/>
        <w:szCs w:val="24"/>
      </w:rPr>
      <w:t>1</w:t>
    </w:r>
    <w:r w:rsidR="00701FA6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701FA6" w:rsidRDefault="00701F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EC" w:rsidRDefault="002732EC" w:rsidP="00701FA6">
      <w:r>
        <w:separator/>
      </w:r>
    </w:p>
  </w:footnote>
  <w:footnote w:type="continuationSeparator" w:id="1">
    <w:p w:rsidR="002732EC" w:rsidRDefault="002732EC" w:rsidP="00701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2EC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1FA6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AC5761"/>
    <w:rsid w:val="00B0255B"/>
    <w:rsid w:val="00B37173"/>
    <w:rsid w:val="00B52FB0"/>
    <w:rsid w:val="00BC3ADB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12E76BC2"/>
    <w:rsid w:val="1FBD18A7"/>
    <w:rsid w:val="22CD053C"/>
    <w:rsid w:val="253C3065"/>
    <w:rsid w:val="32C07625"/>
    <w:rsid w:val="450E7119"/>
    <w:rsid w:val="47995A63"/>
    <w:rsid w:val="4BB41055"/>
    <w:rsid w:val="547214CD"/>
    <w:rsid w:val="58991F4C"/>
    <w:rsid w:val="595570FE"/>
    <w:rsid w:val="6BD41258"/>
    <w:rsid w:val="71D7364C"/>
    <w:rsid w:val="744E0844"/>
    <w:rsid w:val="74A923A9"/>
    <w:rsid w:val="765C05D7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01FA6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701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01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701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01FA6"/>
  </w:style>
  <w:style w:type="character" w:customStyle="1" w:styleId="Char1">
    <w:name w:val="页眉 Char"/>
    <w:basedOn w:val="a0"/>
    <w:link w:val="a5"/>
    <w:uiPriority w:val="99"/>
    <w:qFormat/>
    <w:rsid w:val="00701F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1FA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01F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Sinopec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2025-09-19T00:16:00Z</dcterms:created>
  <dcterms:modified xsi:type="dcterms:W3CDTF">2025-09-19T00:16:00Z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