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在线分析仪表制造用电子元器件、机械加工件等服务</w:t>
      </w:r>
      <w:r>
        <w:rPr>
          <w:rFonts w:hint="eastAsia" w:cs="Times New Roman" w:asciiTheme="minorEastAsia" w:hAnsiTheme="minorEastAsia"/>
          <w:b/>
          <w:sz w:val="44"/>
          <w:szCs w:val="44"/>
        </w:rPr>
        <w:t>框架</w:t>
      </w: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合同</w:t>
      </w:r>
      <w:r>
        <w:rPr>
          <w:rFonts w:cs="Times New Roman" w:asciiTheme="minorEastAsia" w:hAnsiTheme="minorEastAsia"/>
          <w:b/>
          <w:sz w:val="44"/>
          <w:szCs w:val="44"/>
        </w:rPr>
        <w:t>成交候选人公示</w:t>
      </w:r>
    </w:p>
    <w:p>
      <w:pPr>
        <w:spacing w:line="540" w:lineRule="exact"/>
        <w:jc w:val="center"/>
        <w:rPr>
          <w:rFonts w:cs="Times New Roman" w:asciiTheme="minorEastAsia" w:hAnsiTheme="minorEastAsia"/>
          <w:b/>
          <w:sz w:val="44"/>
          <w:szCs w:val="44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202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</w:t>
      </w:r>
      <w:r>
        <w:rPr>
          <w:rFonts w:cs="Times New Roman" w:asciiTheme="minorEastAsia" w:hAnsiTheme="minorEastAsia"/>
          <w:sz w:val="28"/>
          <w:szCs w:val="28"/>
        </w:rPr>
        <w:t xml:space="preserve"> 年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10</w:t>
      </w:r>
      <w:r>
        <w:rPr>
          <w:rFonts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24</w:t>
      </w:r>
      <w:r>
        <w:rPr>
          <w:rFonts w:cs="Times New Roman" w:asciiTheme="minorEastAsia" w:hAnsiTheme="minorEastAsia"/>
          <w:sz w:val="28"/>
          <w:szCs w:val="28"/>
        </w:rPr>
        <w:t>日公开招标的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研究院在线分析仪表制造用电子元器件、机械加工件等服务</w:t>
      </w:r>
      <w:r>
        <w:rPr>
          <w:rFonts w:hint="eastAsia" w:cs="Times New Roman" w:asciiTheme="minorEastAsia" w:hAnsiTheme="minorEastAsia"/>
          <w:sz w:val="28"/>
          <w:szCs w:val="28"/>
        </w:rPr>
        <w:t>框架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合同</w:t>
      </w:r>
      <w:r>
        <w:rPr>
          <w:rFonts w:cs="Times New Roman" w:asciiTheme="minorEastAsia" w:hAnsiTheme="minorEastAsia"/>
          <w:sz w:val="28"/>
          <w:szCs w:val="28"/>
        </w:rPr>
        <w:t>项目经依法组建的评委小组的评审，成交候选人均符合采购文件要求的资格能力条件，结果公示如下：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一、成交概况</w:t>
      </w:r>
    </w:p>
    <w:tbl>
      <w:tblPr>
        <w:tblStyle w:val="7"/>
        <w:tblpPr w:leftFromText="180" w:rightFromText="180" w:vertAnchor="text" w:horzAnchor="page" w:tblpXSpec="center" w:tblpY="377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617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排序</w:t>
            </w:r>
          </w:p>
        </w:tc>
        <w:tc>
          <w:tcPr>
            <w:tcW w:w="3617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第一成交候选人</w:t>
            </w:r>
          </w:p>
        </w:tc>
        <w:tc>
          <w:tcPr>
            <w:tcW w:w="36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第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二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成交候选人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投标人名称</w:t>
            </w:r>
          </w:p>
        </w:tc>
        <w:tc>
          <w:tcPr>
            <w:tcW w:w="3617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南京鲁姆机械有限公司</w:t>
            </w:r>
          </w:p>
        </w:tc>
        <w:tc>
          <w:tcPr>
            <w:tcW w:w="36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南京保路华自动化有限公司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投标报价</w:t>
            </w:r>
          </w:p>
        </w:tc>
        <w:tc>
          <w:tcPr>
            <w:tcW w:w="361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3735592.8元（不含税）,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税率13%</w:t>
            </w:r>
          </w:p>
        </w:tc>
        <w:tc>
          <w:tcPr>
            <w:tcW w:w="363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3757050.0元（不含税），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税率13%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3617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报价含综合降点率1.5%</w:t>
            </w:r>
          </w:p>
        </w:tc>
        <w:tc>
          <w:tcPr>
            <w:tcW w:w="36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报价含综合降点率1.0%</w:t>
            </w:r>
          </w:p>
        </w:tc>
      </w:tr>
    </w:tbl>
    <w:p>
      <w:pPr>
        <w:spacing w:line="540" w:lineRule="exact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公示日期：202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</w:t>
      </w:r>
      <w:r>
        <w:rPr>
          <w:rFonts w:cs="Times New Roman" w:asciiTheme="minorEastAsia" w:hAnsiTheme="minorEastAsia"/>
          <w:sz w:val="28"/>
          <w:szCs w:val="28"/>
        </w:rPr>
        <w:t xml:space="preserve">年 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10</w:t>
      </w:r>
      <w:r>
        <w:rPr>
          <w:rFonts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27</w:t>
      </w:r>
      <w:r>
        <w:rPr>
          <w:rFonts w:cs="Times New Roman" w:asciiTheme="minorEastAsia" w:hAnsiTheme="minorEastAsia"/>
          <w:sz w:val="28"/>
          <w:szCs w:val="28"/>
        </w:rPr>
        <w:t>日16时起至 202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</w:t>
      </w:r>
      <w:r>
        <w:rPr>
          <w:rFonts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10</w:t>
      </w:r>
      <w:r>
        <w:rPr>
          <w:rFonts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31</w:t>
      </w:r>
      <w:r>
        <w:rPr>
          <w:rFonts w:cs="Times New Roman" w:asciiTheme="minorEastAsia" w:hAnsiTheme="minorEastAsia"/>
          <w:sz w:val="28"/>
          <w:szCs w:val="28"/>
        </w:rPr>
        <w:t xml:space="preserve">日16时止。如有异议，请在公示截止日期前向采购人书面提出，异议文件须由法定代表人或委托代理人签字，并加盖法人公章，发送扫描件的同时将原件邮寄采购人处。 </w:t>
      </w:r>
    </w:p>
    <w:p>
      <w:pPr>
        <w:pStyle w:val="2"/>
        <w:ind w:firstLine="562" w:firstLineChars="200"/>
        <w:rPr>
          <w:rFonts w:hint="eastAsia" w:cs="Times New Roman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cs="Times New Roman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  <w:t>公示期限及联系方式</w:t>
      </w:r>
      <w:r>
        <w:rPr>
          <w:rFonts w:hint="eastAsia" w:cs="Times New Roman" w:asciiTheme="minorEastAsia" w:hAnsiTheme="minorEastAsia"/>
          <w:b/>
          <w:bCs/>
          <w:kern w:val="2"/>
          <w:sz w:val="28"/>
          <w:szCs w:val="28"/>
          <w:lang w:val="en-US" w:eastAsia="zh-CN" w:bidi="ar-SA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1.公示时间</w:t>
      </w:r>
      <w:r>
        <w:rPr>
          <w:rFonts w:hint="eastAsia" w:cs="Times New Roman" w:asciiTheme="minorEastAsia" w:hAnsiTheme="minorEastAsia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自本告示发布之日起5个工作日。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2.公示期间联系方式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中石化南京化工研究院有限公司纪检监督部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曾志强</w:t>
      </w:r>
      <w:r>
        <w:rPr>
          <w:rFonts w:hint="eastAsia" w:cs="Times New Roman" w:asciiTheme="minorEastAsia" w:hAnsiTheme="minorEastAsia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联系电话：025-57765553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邮箱</w:t>
      </w:r>
      <w:r>
        <w:rPr>
          <w:rFonts w:hint="eastAsia" w:cs="Times New Roman" w:asciiTheme="minorEastAsia" w:hAnsiTheme="minorEastAsia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zengzq.nhgs@sinopec.com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需求计划提报单位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/>
          <w:b w:val="0"/>
          <w:bCs w:val="0"/>
          <w:kern w:val="2"/>
          <w:sz w:val="28"/>
          <w:szCs w:val="28"/>
          <w:lang w:val="en-US" w:eastAsia="zh-CN" w:bidi="ar-SA"/>
        </w:rPr>
        <w:t>庄际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，联系电话</w:t>
      </w: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3512510191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cs="Times New Roman" w:asciiTheme="minorEastAsia" w:hAnsiTheme="minorEastAsia"/>
          <w:sz w:val="28"/>
          <w:szCs w:val="28"/>
        </w:rPr>
        <w:t>邮箱：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"mailto:yangf74573.nhgs@sinopec.com" </w:instrTex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zhuangj.nhgs@sinopec.com</w:t>
      </w:r>
      <w:r>
        <w:rPr>
          <w:rFonts w:hint="eastAsia" w:cs="Times New Roman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2"/>
        <w:ind w:firstLine="562" w:firstLineChars="2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cs="Times New Roman" w:asciiTheme="minorEastAsia" w:hAnsiTheme="minorEastAsia"/>
          <w:sz w:val="28"/>
          <w:szCs w:val="28"/>
        </w:rPr>
        <w:t>相关</w:t>
      </w:r>
      <w:r>
        <w:rPr>
          <w:rFonts w:hint="eastAsia" w:cs="Times New Roman" w:asciiTheme="minorEastAsia" w:hAnsiTheme="minorEastAsia"/>
          <w:b/>
          <w:bCs/>
          <w:kern w:val="2"/>
          <w:sz w:val="28"/>
          <w:szCs w:val="28"/>
          <w:lang w:val="en-US" w:eastAsia="zh-CN" w:bidi="ar-SA"/>
        </w:rPr>
        <w:t>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各有关单位对以上内容若有异议，请在公示期内以正式函件形式(需加盖单位公章并注明联系方式)，通过邮件或邮寄方式联系指定人员。如在公示期内无异议，采购部门将进行合同签订。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cs="Times New Roman" w:asciiTheme="minorEastAsia" w:hAnsiTheme="minorEastAsia"/>
          <w:sz w:val="28"/>
          <w:szCs w:val="28"/>
        </w:rPr>
      </w:pPr>
    </w:p>
    <w:p>
      <w:pPr>
        <w:pStyle w:val="2"/>
        <w:ind w:firstLine="4200" w:firstLineChars="1500"/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cs="Times New Roman" w:asciiTheme="minorEastAsia" w:hAnsiTheme="minorEastAsia"/>
          <w:b w:val="0"/>
          <w:bCs w:val="0"/>
          <w:sz w:val="28"/>
          <w:szCs w:val="28"/>
          <w:lang w:eastAsia="zh-CN"/>
        </w:rPr>
        <w:t>中石化南京化工研究院有限公司</w:t>
      </w:r>
    </w:p>
    <w:bookmarkEnd w:id="0"/>
    <w:p>
      <w:pPr>
        <w:ind w:firstLine="5040" w:firstLineChars="1800"/>
        <w:rPr>
          <w:rFonts w:hint="default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2023年10月27日</w:t>
      </w:r>
    </w:p>
    <w:sectPr>
      <w:footerReference r:id="rId3" w:type="default"/>
      <w:footerReference r:id="rId4" w:type="even"/>
      <w:pgSz w:w="11906" w:h="16838"/>
      <w:pgMar w:top="2098" w:right="1247" w:bottom="1985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b/>
        <w:sz w:val="28"/>
        <w:szCs w:val="24"/>
      </w:rPr>
    </w:pPr>
    <w:r>
      <w:rPr>
        <w:rStyle w:val="9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9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9"/>
        <w:rFonts w:ascii="宋体" w:hAnsi="宋体" w:eastAsia="宋体"/>
        <w:b/>
        <w:sz w:val="28"/>
        <w:szCs w:val="24"/>
      </w:rPr>
      <w:t>1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9"/>
        <w:rFonts w:hint="eastAsia" w:ascii="宋体" w:hAnsi="宋体" w:eastAsia="宋体"/>
        <w:b/>
        <w:sz w:val="28"/>
        <w:szCs w:val="24"/>
      </w:rPr>
      <w:t>－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642" w:y="-60"/>
      <w:ind w:right="210" w:rightChars="100" w:firstLine="141" w:firstLineChars="50"/>
      <w:rPr>
        <w:rStyle w:val="9"/>
        <w:rFonts w:ascii="宋体" w:hAnsi="宋体" w:eastAsia="宋体"/>
        <w:b/>
        <w:sz w:val="28"/>
        <w:szCs w:val="24"/>
      </w:rPr>
    </w:pPr>
    <w:r>
      <w:rPr>
        <w:rStyle w:val="9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9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9"/>
        <w:rFonts w:ascii="宋体" w:hAnsi="宋体" w:eastAsia="宋体"/>
        <w:b/>
        <w:sz w:val="28"/>
        <w:szCs w:val="24"/>
      </w:rPr>
      <w:t>2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9"/>
        <w:rFonts w:hint="eastAsia" w:ascii="宋体" w:hAnsi="宋体" w:eastAsia="宋体"/>
        <w:b/>
        <w:sz w:val="28"/>
        <w:szCs w:val="24"/>
      </w:rPr>
      <w:t>－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453"/>
    <w:rsid w:val="00002F36"/>
    <w:rsid w:val="00086F9F"/>
    <w:rsid w:val="000D4D8A"/>
    <w:rsid w:val="00102485"/>
    <w:rsid w:val="0012488F"/>
    <w:rsid w:val="00190852"/>
    <w:rsid w:val="001B49E4"/>
    <w:rsid w:val="00233631"/>
    <w:rsid w:val="00241CC0"/>
    <w:rsid w:val="00273C3C"/>
    <w:rsid w:val="00274453"/>
    <w:rsid w:val="002E0C6C"/>
    <w:rsid w:val="002F2E54"/>
    <w:rsid w:val="003166B3"/>
    <w:rsid w:val="00335A48"/>
    <w:rsid w:val="00381BEB"/>
    <w:rsid w:val="00400BCD"/>
    <w:rsid w:val="0042735E"/>
    <w:rsid w:val="00483F34"/>
    <w:rsid w:val="004A79A1"/>
    <w:rsid w:val="004D45CF"/>
    <w:rsid w:val="004F7CDB"/>
    <w:rsid w:val="00517DC3"/>
    <w:rsid w:val="005243A5"/>
    <w:rsid w:val="00550632"/>
    <w:rsid w:val="0057188C"/>
    <w:rsid w:val="005828D7"/>
    <w:rsid w:val="005843E2"/>
    <w:rsid w:val="00595990"/>
    <w:rsid w:val="005B1CB6"/>
    <w:rsid w:val="005B6E86"/>
    <w:rsid w:val="006122F5"/>
    <w:rsid w:val="00622825"/>
    <w:rsid w:val="00634FC4"/>
    <w:rsid w:val="006453C9"/>
    <w:rsid w:val="006479AB"/>
    <w:rsid w:val="0065602D"/>
    <w:rsid w:val="006608DB"/>
    <w:rsid w:val="006B107A"/>
    <w:rsid w:val="006B595E"/>
    <w:rsid w:val="006C1A09"/>
    <w:rsid w:val="006D4471"/>
    <w:rsid w:val="00702224"/>
    <w:rsid w:val="00704FBF"/>
    <w:rsid w:val="007657DF"/>
    <w:rsid w:val="007850A4"/>
    <w:rsid w:val="007D3479"/>
    <w:rsid w:val="008065EB"/>
    <w:rsid w:val="0082232E"/>
    <w:rsid w:val="0084371C"/>
    <w:rsid w:val="00896BD6"/>
    <w:rsid w:val="00901C29"/>
    <w:rsid w:val="00915E16"/>
    <w:rsid w:val="00957268"/>
    <w:rsid w:val="009A1FB0"/>
    <w:rsid w:val="009A3A90"/>
    <w:rsid w:val="009B28FA"/>
    <w:rsid w:val="00A20721"/>
    <w:rsid w:val="00A24809"/>
    <w:rsid w:val="00A32C0F"/>
    <w:rsid w:val="00A56BE1"/>
    <w:rsid w:val="00A65EC6"/>
    <w:rsid w:val="00A82EE6"/>
    <w:rsid w:val="00AB2B22"/>
    <w:rsid w:val="00B06C60"/>
    <w:rsid w:val="00B242F9"/>
    <w:rsid w:val="00B37173"/>
    <w:rsid w:val="00B75C11"/>
    <w:rsid w:val="00B81092"/>
    <w:rsid w:val="00BA3B2D"/>
    <w:rsid w:val="00BC6A76"/>
    <w:rsid w:val="00BD3229"/>
    <w:rsid w:val="00C04AF5"/>
    <w:rsid w:val="00C0794F"/>
    <w:rsid w:val="00C40972"/>
    <w:rsid w:val="00C71338"/>
    <w:rsid w:val="00C93632"/>
    <w:rsid w:val="00CB4A8D"/>
    <w:rsid w:val="00CC0712"/>
    <w:rsid w:val="00CE1CCD"/>
    <w:rsid w:val="00CF08B9"/>
    <w:rsid w:val="00D40838"/>
    <w:rsid w:val="00DB490F"/>
    <w:rsid w:val="00DE0D9A"/>
    <w:rsid w:val="00DE30AE"/>
    <w:rsid w:val="00E21B44"/>
    <w:rsid w:val="00E5687E"/>
    <w:rsid w:val="00F13AAB"/>
    <w:rsid w:val="00F3364D"/>
    <w:rsid w:val="00F4019B"/>
    <w:rsid w:val="00F96E77"/>
    <w:rsid w:val="00FB58A4"/>
    <w:rsid w:val="00FC0716"/>
    <w:rsid w:val="139D4210"/>
    <w:rsid w:val="2E49055E"/>
    <w:rsid w:val="559134D2"/>
    <w:rsid w:val="5A7B631E"/>
    <w:rsid w:val="725641EF"/>
    <w:rsid w:val="77AA1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/>
      <w:b/>
      <w:bCs/>
      <w:kern w:val="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b/>
      <w:bCs/>
      <w:kern w:val="0"/>
      <w:sz w:val="23"/>
      <w:szCs w:val="23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 Char"/>
    <w:basedOn w:val="8"/>
    <w:link w:val="3"/>
    <w:qFormat/>
    <w:uiPriority w:val="1"/>
    <w:rPr>
      <w:rFonts w:ascii="宋体" w:hAnsi="Times New Roman" w:eastAsia="宋体" w:cs="宋体"/>
      <w:b/>
      <w:bCs/>
      <w:kern w:val="0"/>
      <w:sz w:val="23"/>
      <w:szCs w:val="23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BA7CC-708B-483E-8A4E-72285E3E78EE}">
  <ds:schemaRefs/>
</ds:datastoreItem>
</file>

<file path=customXml/itemProps2.xml><?xml version="1.0" encoding="utf-8"?>
<ds:datastoreItem xmlns:ds="http://schemas.openxmlformats.org/officeDocument/2006/customXml" ds:itemID="{21650DE7-4D47-421E-9658-A09CA44CC85E}">
  <ds:schemaRefs/>
</ds:datastoreItem>
</file>

<file path=customXml/itemProps3.xml><?xml version="1.0" encoding="utf-8"?>
<ds:datastoreItem xmlns:ds="http://schemas.openxmlformats.org/officeDocument/2006/customXml" ds:itemID="{DE7CFD0A-E087-4E1F-953F-3ADB3BF2A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84</Words>
  <Characters>484</Characters>
  <Lines>4</Lines>
  <Paragraphs>1</Paragraphs>
  <TotalTime>8</TotalTime>
  <ScaleCrop>false</ScaleCrop>
  <LinksUpToDate>false</LinksUpToDate>
  <CharactersWithSpaces>567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QG</cp:lastModifiedBy>
  <cp:revision>10</cp:revision>
  <dcterms:created xsi:type="dcterms:W3CDTF">2022-12-12T02:48:00Z</dcterms:created>
  <dcterms:modified xsi:type="dcterms:W3CDTF">2023-10-25T03:21:48Z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2052-11.8.2.12094</vt:lpwstr>
  </property>
  <property fmtid="{D5CDD505-2E9C-101B-9397-08002B2CF9AE}" pid="4" name="ICV">
    <vt:lpwstr>F27D90C915E24A4EAE419AC9BB394B75</vt:lpwstr>
  </property>
</Properties>
</file>