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14" w:rsidRDefault="00C16D65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聚酯内封头外协加工框架合同</w:t>
      </w:r>
      <w:r w:rsidR="0077073E"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C16D65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C16D65">
        <w:rPr>
          <w:rFonts w:asciiTheme="minorEastAsia" w:hAnsiTheme="minorEastAsia"/>
          <w:sz w:val="24"/>
          <w:szCs w:val="24"/>
        </w:rPr>
        <w:t>25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5B33F0">
        <w:rPr>
          <w:rFonts w:asciiTheme="minorEastAsia" w:hAnsiTheme="minorEastAsia" w:hint="eastAsia"/>
          <w:sz w:val="24"/>
          <w:szCs w:val="24"/>
        </w:rPr>
        <w:t>邀请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C16D65" w:rsidRPr="00C16D65">
        <w:rPr>
          <w:rFonts w:asciiTheme="minorEastAsia" w:hAnsiTheme="minorEastAsia" w:hint="eastAsia"/>
          <w:sz w:val="24"/>
          <w:szCs w:val="24"/>
        </w:rPr>
        <w:t>聚酯内封头外协加工框架合同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405" w:type="dxa"/>
        <w:jc w:val="center"/>
        <w:tblLook w:val="04A0"/>
      </w:tblPr>
      <w:tblGrid>
        <w:gridCol w:w="1555"/>
        <w:gridCol w:w="2126"/>
        <w:gridCol w:w="2127"/>
        <w:gridCol w:w="2597"/>
      </w:tblGrid>
      <w:tr w:rsidR="00A35C7C" w:rsidRPr="002B62A9" w:rsidTr="009B5BE9">
        <w:trPr>
          <w:trHeight w:val="713"/>
          <w:jc w:val="center"/>
        </w:trPr>
        <w:tc>
          <w:tcPr>
            <w:tcW w:w="1555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597" w:type="dxa"/>
            <w:vAlign w:val="center"/>
          </w:tcPr>
          <w:p w:rsidR="00A35C7C" w:rsidRPr="002B62A9" w:rsidRDefault="00A35C7C" w:rsidP="00A35C7C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</w:tr>
      <w:tr w:rsidR="00A35C7C" w:rsidRPr="002B62A9" w:rsidTr="009B5BE9">
        <w:trPr>
          <w:trHeight w:val="679"/>
          <w:jc w:val="center"/>
        </w:trPr>
        <w:tc>
          <w:tcPr>
            <w:tcW w:w="1555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A35C7C" w:rsidRPr="002B62A9" w:rsidRDefault="00C16D65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安徽心连心重型封头有限公司</w:t>
            </w:r>
          </w:p>
        </w:tc>
        <w:tc>
          <w:tcPr>
            <w:tcW w:w="2127" w:type="dxa"/>
            <w:vAlign w:val="center"/>
          </w:tcPr>
          <w:p w:rsidR="00A35C7C" w:rsidRPr="002B62A9" w:rsidRDefault="00C16D65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张家港海锐达模压装备有限公司</w:t>
            </w:r>
          </w:p>
        </w:tc>
        <w:tc>
          <w:tcPr>
            <w:tcW w:w="2597" w:type="dxa"/>
            <w:vAlign w:val="center"/>
          </w:tcPr>
          <w:p w:rsidR="009B5BE9" w:rsidRDefault="00C16D65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新乡市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亚联重工</w:t>
            </w:r>
            <w:proofErr w:type="gramEnd"/>
          </w:p>
          <w:p w:rsidR="00A35C7C" w:rsidRPr="002B62A9" w:rsidRDefault="00C16D65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</w:tr>
      <w:tr w:rsidR="00C16D65" w:rsidRPr="002B62A9" w:rsidTr="009B5BE9">
        <w:trPr>
          <w:trHeight w:val="713"/>
          <w:jc w:val="center"/>
        </w:trPr>
        <w:tc>
          <w:tcPr>
            <w:tcW w:w="1555" w:type="dxa"/>
            <w:vAlign w:val="center"/>
          </w:tcPr>
          <w:p w:rsidR="00C16D65" w:rsidRPr="002B62A9" w:rsidRDefault="00C16D6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投标报价（元）</w:t>
            </w:r>
          </w:p>
        </w:tc>
        <w:tc>
          <w:tcPr>
            <w:tcW w:w="6850" w:type="dxa"/>
            <w:gridSpan w:val="3"/>
            <w:vAlign w:val="center"/>
          </w:tcPr>
          <w:p w:rsidR="00C16D65" w:rsidRPr="002B62A9" w:rsidRDefault="00C16D65" w:rsidP="00C16D6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详见报价一览表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C16D65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C16D65">
        <w:rPr>
          <w:rFonts w:asciiTheme="minorEastAsia" w:hAnsiTheme="minorEastAsia"/>
          <w:sz w:val="24"/>
          <w:szCs w:val="24"/>
        </w:rPr>
        <w:t>28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C16D65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C16D65">
        <w:rPr>
          <w:rFonts w:asciiTheme="minorEastAsia" w:hAnsiTheme="minorEastAsia"/>
          <w:sz w:val="24"/>
          <w:szCs w:val="24"/>
        </w:rPr>
        <w:t>30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C16D65" w:rsidRDefault="000D4D8A" w:rsidP="006365FA">
      <w:pPr>
        <w:spacing w:line="540" w:lineRule="exact"/>
        <w:ind w:right="240"/>
        <w:jc w:val="right"/>
        <w:rPr>
          <w:rFonts w:asciiTheme="minorEastAsia" w:hAnsiTheme="minorEastAsia"/>
          <w:sz w:val="24"/>
          <w:szCs w:val="24"/>
        </w:rPr>
        <w:sectPr w:rsidR="00C16D65" w:rsidSect="0082232E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6365FA">
        <w:rPr>
          <w:rFonts w:asciiTheme="minorEastAsia" w:hAnsiTheme="minorEastAsia"/>
          <w:sz w:val="24"/>
          <w:szCs w:val="24"/>
        </w:rPr>
        <w:t>3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C16D65">
        <w:rPr>
          <w:rFonts w:asciiTheme="minorEastAsia" w:hAnsiTheme="minorEastAsia"/>
          <w:sz w:val="24"/>
          <w:szCs w:val="24"/>
        </w:rPr>
        <w:t>7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C16D65">
        <w:rPr>
          <w:rFonts w:asciiTheme="minorEastAsia" w:hAnsiTheme="minorEastAsia"/>
          <w:sz w:val="24"/>
          <w:szCs w:val="24"/>
        </w:rPr>
        <w:t>28</w:t>
      </w:r>
      <w:r w:rsidR="006365FA">
        <w:rPr>
          <w:rFonts w:asciiTheme="minorEastAsia" w:hAnsiTheme="minorEastAsia" w:hint="eastAsia"/>
          <w:sz w:val="24"/>
          <w:szCs w:val="24"/>
        </w:rPr>
        <w:t>日</w:t>
      </w:r>
    </w:p>
    <w:p w:rsidR="00C16D65" w:rsidRPr="00E42B31" w:rsidRDefault="00E42B31" w:rsidP="00E42B31">
      <w:pPr>
        <w:spacing w:line="540" w:lineRule="exact"/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Ansi="仿宋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</wp:posOffset>
            </wp:positionV>
            <wp:extent cx="9614762" cy="6653822"/>
            <wp:effectExtent l="0" t="0" r="5715" b="0"/>
            <wp:wrapTopAndBottom/>
            <wp:docPr id="86551048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10486" name="图片 8655104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4762" cy="665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6D65" w:rsidRPr="00E42B31" w:rsidSect="00E42B31">
      <w:pgSz w:w="16838" w:h="11906" w:orient="landscape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60" w:rsidRDefault="00D44760" w:rsidP="00517DC3">
      <w:r>
        <w:separator/>
      </w:r>
    </w:p>
  </w:endnote>
  <w:endnote w:type="continuationSeparator" w:id="0">
    <w:p w:rsidR="00D44760" w:rsidRDefault="00D44760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16C1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16C1C" w:rsidRPr="00FC609C">
      <w:rPr>
        <w:rFonts w:ascii="宋体" w:eastAsia="宋体" w:hAnsi="宋体"/>
        <w:b/>
        <w:sz w:val="28"/>
        <w:szCs w:val="24"/>
      </w:rPr>
      <w:fldChar w:fldCharType="separate"/>
    </w:r>
    <w:r w:rsidR="009B5BE9">
      <w:rPr>
        <w:rStyle w:val="a6"/>
        <w:rFonts w:ascii="宋体" w:eastAsia="宋体" w:hAnsi="宋体"/>
        <w:b/>
        <w:noProof/>
        <w:sz w:val="28"/>
        <w:szCs w:val="24"/>
      </w:rPr>
      <w:t>2</w:t>
    </w:r>
    <w:r w:rsidR="00E16C1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16C1C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16C1C" w:rsidRPr="00FC609C">
      <w:rPr>
        <w:rFonts w:ascii="宋体" w:eastAsia="宋体" w:hAnsi="宋体"/>
        <w:b/>
        <w:sz w:val="28"/>
        <w:szCs w:val="24"/>
      </w:rPr>
      <w:fldChar w:fldCharType="separate"/>
    </w:r>
    <w:r w:rsidR="009B5BE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E16C1C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60" w:rsidRDefault="00D44760" w:rsidP="00517DC3">
      <w:r>
        <w:separator/>
      </w:r>
    </w:p>
  </w:footnote>
  <w:footnote w:type="continuationSeparator" w:id="0">
    <w:p w:rsidR="00D44760" w:rsidRDefault="00D44760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B49E4"/>
    <w:rsid w:val="001F65F9"/>
    <w:rsid w:val="00273C3C"/>
    <w:rsid w:val="00274453"/>
    <w:rsid w:val="002B62A9"/>
    <w:rsid w:val="00335A48"/>
    <w:rsid w:val="00392D96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365FA"/>
    <w:rsid w:val="006453C9"/>
    <w:rsid w:val="0065602D"/>
    <w:rsid w:val="006B107A"/>
    <w:rsid w:val="006C1A09"/>
    <w:rsid w:val="006D0D2A"/>
    <w:rsid w:val="00702224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9B5BE9"/>
    <w:rsid w:val="00A10DD3"/>
    <w:rsid w:val="00A16A02"/>
    <w:rsid w:val="00A35C7C"/>
    <w:rsid w:val="00A47C55"/>
    <w:rsid w:val="00A56BE1"/>
    <w:rsid w:val="00B0255B"/>
    <w:rsid w:val="00B37173"/>
    <w:rsid w:val="00BC6A76"/>
    <w:rsid w:val="00C16D65"/>
    <w:rsid w:val="00C41AD7"/>
    <w:rsid w:val="00C87B8C"/>
    <w:rsid w:val="00C93632"/>
    <w:rsid w:val="00CB48EF"/>
    <w:rsid w:val="00CC0712"/>
    <w:rsid w:val="00D40838"/>
    <w:rsid w:val="00D44760"/>
    <w:rsid w:val="00D932BB"/>
    <w:rsid w:val="00DA5B37"/>
    <w:rsid w:val="00DE30AE"/>
    <w:rsid w:val="00DE6974"/>
    <w:rsid w:val="00E16C1C"/>
    <w:rsid w:val="00E42B31"/>
    <w:rsid w:val="00F806F3"/>
    <w:rsid w:val="00F87814"/>
    <w:rsid w:val="00F96E77"/>
    <w:rsid w:val="00FB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DC2F2-FF2E-4BD4-91E0-A08CB9773182}"/>
</file>

<file path=customXml/itemProps2.xml><?xml version="1.0" encoding="utf-8"?>
<ds:datastoreItem xmlns:ds="http://schemas.openxmlformats.org/officeDocument/2006/customXml" ds:itemID="{6BD9C90D-8C91-477A-B569-179C13E6FFD6}"/>
</file>

<file path=customXml/itemProps3.xml><?xml version="1.0" encoding="utf-8"?>
<ds:datastoreItem xmlns:ds="http://schemas.openxmlformats.org/officeDocument/2006/customXml" ds:itemID="{F25686A1-3DFC-46A5-B2BF-EED6E9DBF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</Words>
  <Characters>371</Characters>
  <Application>Microsoft Office Word</Application>
  <DocSecurity>0</DocSecurity>
  <Lines>3</Lines>
  <Paragraphs>1</Paragraphs>
  <ScaleCrop>false</ScaleCrop>
  <Company>Sinopec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17</cp:revision>
  <dcterms:created xsi:type="dcterms:W3CDTF">2022-07-21T07:40:00Z</dcterms:created>
  <dcterms:modified xsi:type="dcterms:W3CDTF">2023-07-28T01:36:00Z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