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Default="00860C7F" w:rsidP="00B75C11">
      <w:pPr>
        <w:spacing w:line="540" w:lineRule="exact"/>
        <w:jc w:val="center"/>
        <w:rPr>
          <w:rFonts w:asciiTheme="minorEastAsia" w:hAnsiTheme="minorEastAsia" w:cs="Times New Roman" w:hint="eastAsia"/>
          <w:sz w:val="44"/>
          <w:szCs w:val="44"/>
        </w:rPr>
      </w:pPr>
      <w:r w:rsidRPr="00860C7F">
        <w:rPr>
          <w:rFonts w:asciiTheme="minorEastAsia" w:hAnsiTheme="minorEastAsia" w:cs="Times New Roman" w:hint="eastAsia"/>
          <w:sz w:val="44"/>
          <w:szCs w:val="44"/>
        </w:rPr>
        <w:t>2023年度化机公司聚酯设备现场组对框架协议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5A48E9" w:rsidRPr="00B75C11" w:rsidRDefault="005A48E9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tbl>
      <w:tblPr>
        <w:tblStyle w:val="a3"/>
        <w:tblpPr w:leftFromText="180" w:rightFromText="180" w:vertAnchor="text" w:horzAnchor="margin" w:tblpXSpec="center" w:tblpY="1154"/>
        <w:tblW w:w="12745" w:type="dxa"/>
        <w:tblLook w:val="04A0"/>
      </w:tblPr>
      <w:tblGrid>
        <w:gridCol w:w="2703"/>
        <w:gridCol w:w="2266"/>
        <w:gridCol w:w="2869"/>
        <w:gridCol w:w="2394"/>
        <w:gridCol w:w="2513"/>
      </w:tblGrid>
      <w:tr w:rsidR="00860C7F" w:rsidRPr="005A48E9" w:rsidTr="00860C7F">
        <w:trPr>
          <w:trHeight w:val="596"/>
        </w:trPr>
        <w:tc>
          <w:tcPr>
            <w:tcW w:w="2703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266" w:type="dxa"/>
            <w:vAlign w:val="center"/>
          </w:tcPr>
          <w:p w:rsidR="00860C7F" w:rsidRPr="005A48E9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2869" w:type="dxa"/>
            <w:vAlign w:val="center"/>
          </w:tcPr>
          <w:p w:rsidR="00860C7F" w:rsidRPr="005A48E9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2394" w:type="dxa"/>
          </w:tcPr>
          <w:p w:rsidR="00860C7F" w:rsidRPr="005A48E9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  <w:tc>
          <w:tcPr>
            <w:tcW w:w="2513" w:type="dxa"/>
            <w:vAlign w:val="center"/>
          </w:tcPr>
          <w:p w:rsidR="00860C7F" w:rsidRPr="005A48E9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第</w:t>
            </w:r>
            <w:r w:rsidRPr="005A48E9">
              <w:rPr>
                <w:rFonts w:asciiTheme="minorEastAsia" w:hAnsiTheme="minorEastAsia" w:cs="Times New Roman" w:hint="eastAsia"/>
                <w:sz w:val="28"/>
                <w:szCs w:val="28"/>
              </w:rPr>
              <w:t>四</w:t>
            </w: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成交候选人</w:t>
            </w:r>
          </w:p>
        </w:tc>
      </w:tr>
      <w:tr w:rsidR="00860C7F" w:rsidRPr="005A48E9" w:rsidTr="00860C7F">
        <w:trPr>
          <w:trHeight w:val="566"/>
        </w:trPr>
        <w:tc>
          <w:tcPr>
            <w:tcW w:w="2703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266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8"/>
                <w:szCs w:val="28"/>
              </w:rPr>
              <w:t>南京大化机</w:t>
            </w:r>
          </w:p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869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8"/>
                <w:szCs w:val="28"/>
              </w:rPr>
              <w:t>扬州康安机械</w:t>
            </w:r>
          </w:p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2394" w:type="dxa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8"/>
                <w:szCs w:val="28"/>
              </w:rPr>
              <w:t>淮安华电环保机械制造有限公司</w:t>
            </w:r>
          </w:p>
        </w:tc>
        <w:tc>
          <w:tcPr>
            <w:tcW w:w="2513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8"/>
                <w:szCs w:val="28"/>
              </w:rPr>
              <w:t>扬州万福压力容器制造有限公司</w:t>
            </w:r>
          </w:p>
        </w:tc>
      </w:tr>
      <w:tr w:rsidR="00860C7F" w:rsidRPr="005A48E9" w:rsidTr="00860C7F">
        <w:trPr>
          <w:trHeight w:val="596"/>
        </w:trPr>
        <w:tc>
          <w:tcPr>
            <w:tcW w:w="2703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/>
                <w:sz w:val="28"/>
                <w:szCs w:val="28"/>
              </w:rPr>
              <w:t>投标报价（万元）</w:t>
            </w:r>
          </w:p>
        </w:tc>
        <w:tc>
          <w:tcPr>
            <w:tcW w:w="2266" w:type="dxa"/>
            <w:vAlign w:val="center"/>
          </w:tcPr>
          <w:p w:rsidR="00860C7F" w:rsidRPr="005A48E9" w:rsidRDefault="00860C7F" w:rsidP="002C30B5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869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394" w:type="dxa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513" w:type="dxa"/>
            <w:vAlign w:val="center"/>
          </w:tcPr>
          <w:p w:rsidR="00860C7F" w:rsidRPr="005A48E9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48E9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</w:tr>
    </w:tbl>
    <w:p w:rsidR="003C1C91" w:rsidRPr="00CE1CCD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860C7F">
        <w:rPr>
          <w:rFonts w:asciiTheme="minorEastAsia" w:hAnsiTheme="minorEastAsia" w:cs="Times New Roman"/>
          <w:sz w:val="28"/>
          <w:szCs w:val="28"/>
        </w:rPr>
        <w:t>12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860C7F">
        <w:rPr>
          <w:rFonts w:asciiTheme="minorEastAsia" w:hAnsiTheme="minorEastAsia" w:cs="Times New Roman"/>
          <w:sz w:val="28"/>
          <w:szCs w:val="28"/>
        </w:rPr>
        <w:t>13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860C7F" w:rsidRPr="00860C7F">
        <w:rPr>
          <w:rFonts w:asciiTheme="minorEastAsia" w:hAnsiTheme="minorEastAsia" w:cs="Times New Roman" w:hint="eastAsia"/>
          <w:sz w:val="28"/>
          <w:szCs w:val="28"/>
        </w:rPr>
        <w:t>2023年度化机公司聚酯设备现场组对框架协议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</w:t>
      </w:r>
      <w:r w:rsidR="008C30E9">
        <w:rPr>
          <w:rFonts w:asciiTheme="minorEastAsia" w:hAnsiTheme="minorEastAsia" w:cs="Times New Roman" w:hint="eastAsia"/>
          <w:kern w:val="0"/>
          <w:sz w:val="28"/>
          <w:szCs w:val="28"/>
        </w:rPr>
        <w:t>2023年1月19日16时起至 2023年1月21日16时</w:t>
      </w:r>
      <w:r w:rsidRPr="003A73F7">
        <w:rPr>
          <w:rFonts w:asciiTheme="minorEastAsia" w:hAnsiTheme="minorEastAsia" w:cs="Times New Roman"/>
          <w:sz w:val="28"/>
          <w:szCs w:val="28"/>
        </w:rPr>
        <w:t>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386D19" w:rsidRDefault="00386D19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0808A4" w:rsidRDefault="000808A4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0808A4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附件：</w:t>
      </w:r>
    </w:p>
    <w:p w:rsidR="00E90912" w:rsidRDefault="00E90912"/>
    <w:tbl>
      <w:tblPr>
        <w:tblW w:w="13319" w:type="dxa"/>
        <w:tblInd w:w="-30" w:type="dxa"/>
        <w:tblLayout w:type="fixed"/>
        <w:tblLook w:val="0000"/>
      </w:tblPr>
      <w:tblGrid>
        <w:gridCol w:w="3493"/>
        <w:gridCol w:w="1247"/>
        <w:gridCol w:w="2500"/>
        <w:gridCol w:w="2024"/>
        <w:gridCol w:w="2024"/>
        <w:gridCol w:w="2031"/>
      </w:tblGrid>
      <w:tr w:rsidR="00E90912" w:rsidTr="00E90912">
        <w:trPr>
          <w:trHeight w:val="996"/>
        </w:trPr>
        <w:tc>
          <w:tcPr>
            <w:tcW w:w="13319" w:type="dxa"/>
            <w:gridSpan w:val="6"/>
            <w:tcBorders>
              <w:bottom w:val="single" w:sz="4" w:space="0" w:color="auto"/>
            </w:tcBorders>
          </w:tcPr>
          <w:p w:rsidR="00E90912" w:rsidRPr="00374B39" w:rsidRDefault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cs="宋体"/>
                <w:color w:val="000000"/>
                <w:kern w:val="0"/>
                <w:sz w:val="36"/>
                <w:szCs w:val="36"/>
              </w:rPr>
              <w:t>2023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年度化机公司聚酯设备现场组对框架协报价一览表</w:t>
            </w:r>
            <w:r w:rsidR="00374B39"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(万元/台，含税)</w:t>
            </w:r>
          </w:p>
        </w:tc>
      </w:tr>
      <w:tr w:rsidR="00E90912" w:rsidTr="00E90912">
        <w:trPr>
          <w:trHeight w:val="112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规格（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39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南京大化机工程</w:t>
            </w:r>
          </w:p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39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扬州康安机械</w:t>
            </w:r>
          </w:p>
          <w:p w:rsidR="00E90912" w:rsidRP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淮安华电环保机械制造有限公司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扬州万福压力容器制造有限公司</w:t>
            </w:r>
          </w:p>
        </w:tc>
      </w:tr>
      <w:tr w:rsidR="00E90912" w:rsidTr="00E90912">
        <w:trPr>
          <w:trHeight w:val="8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聚酯反应器五大段组焊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62</w:t>
            </w:r>
          </w:p>
        </w:tc>
      </w:tr>
      <w:tr w:rsidR="00E90912" w:rsidTr="00E90912">
        <w:trPr>
          <w:trHeight w:val="8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聚酯反应器五大段组焊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74</w:t>
            </w:r>
          </w:p>
        </w:tc>
      </w:tr>
      <w:tr w:rsidR="00E90912" w:rsidTr="00E90912">
        <w:trPr>
          <w:trHeight w:val="8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聚酯反应器五大段组焊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6800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2" w:rsidRDefault="00E90912" w:rsidP="00E9091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85</w:t>
            </w:r>
          </w:p>
        </w:tc>
      </w:tr>
    </w:tbl>
    <w:p w:rsidR="007F0807" w:rsidRDefault="007F0807" w:rsidP="00733037">
      <w:pPr>
        <w:widowControl/>
        <w:spacing w:line="2" w:lineRule="atLeast"/>
        <w:rPr>
          <w:rFonts w:ascii="宋体" w:eastAsia="宋体" w:hAnsi="宋体"/>
          <w:color w:val="212121"/>
          <w:sz w:val="24"/>
          <w:szCs w:val="24"/>
          <w:shd w:val="clear" w:color="auto" w:fill="FFFFFF"/>
        </w:rPr>
      </w:pPr>
    </w:p>
    <w:p w:rsidR="002C30B5" w:rsidRDefault="002C30B5" w:rsidP="00733037">
      <w:pPr>
        <w:widowControl/>
        <w:spacing w:line="2" w:lineRule="atLeast"/>
        <w:rPr>
          <w:rFonts w:ascii="宋体" w:eastAsia="宋体" w:hAnsi="宋体"/>
          <w:color w:val="212121"/>
          <w:sz w:val="24"/>
          <w:szCs w:val="24"/>
          <w:shd w:val="clear" w:color="auto" w:fill="FFFFFF"/>
        </w:rPr>
      </w:pPr>
    </w:p>
    <w:p w:rsidR="007F0807" w:rsidRPr="00CE1CCD" w:rsidRDefault="007F0807" w:rsidP="007F0807">
      <w:pPr>
        <w:spacing w:line="540" w:lineRule="exact"/>
        <w:jc w:val="right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采购人：中石化南京化工机械有限公司</w:t>
      </w:r>
    </w:p>
    <w:p w:rsidR="007F0807" w:rsidRPr="00CE1CCD" w:rsidRDefault="005A48E9" w:rsidP="005A48E9">
      <w:pPr>
        <w:spacing w:line="540" w:lineRule="exact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</w:t>
      </w:r>
      <w:r w:rsidR="007F0807">
        <w:rPr>
          <w:rFonts w:asciiTheme="minorEastAsia" w:hAnsiTheme="minorEastAsia" w:cs="Times New Roman" w:hint="eastAsia"/>
          <w:sz w:val="28"/>
          <w:szCs w:val="28"/>
        </w:rPr>
        <w:t>经办</w:t>
      </w:r>
      <w:r w:rsidR="007F0807" w:rsidRPr="00CE1CCD">
        <w:rPr>
          <w:rFonts w:asciiTheme="minorEastAsia" w:hAnsiTheme="minorEastAsia" w:cs="Times New Roman"/>
          <w:sz w:val="28"/>
          <w:szCs w:val="28"/>
        </w:rPr>
        <w:t>人：</w:t>
      </w:r>
      <w:r w:rsidR="007F0807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7F0807" w:rsidRPr="003A73F7" w:rsidRDefault="005A48E9" w:rsidP="005A48E9">
      <w:pPr>
        <w:spacing w:line="540" w:lineRule="exact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</w:t>
      </w:r>
      <w:r w:rsidR="007F0807" w:rsidRPr="003A73F7">
        <w:rPr>
          <w:rFonts w:asciiTheme="minorEastAsia" w:hAnsiTheme="minorEastAsia" w:cs="Times New Roman"/>
          <w:sz w:val="28"/>
          <w:szCs w:val="28"/>
        </w:rPr>
        <w:t>202</w:t>
      </w:r>
      <w:r w:rsidR="00386D19">
        <w:rPr>
          <w:rFonts w:asciiTheme="minorEastAsia" w:hAnsiTheme="minorEastAsia" w:cs="Times New Roman"/>
          <w:sz w:val="28"/>
          <w:szCs w:val="28"/>
        </w:rPr>
        <w:t>3</w:t>
      </w:r>
      <w:r w:rsidR="007F0807" w:rsidRPr="003A73F7">
        <w:rPr>
          <w:rFonts w:asciiTheme="minorEastAsia" w:hAnsiTheme="minorEastAsia" w:cs="Times New Roman"/>
          <w:sz w:val="28"/>
          <w:szCs w:val="28"/>
        </w:rPr>
        <w:t>年</w:t>
      </w:r>
      <w:r w:rsidR="002A4FFE">
        <w:rPr>
          <w:rFonts w:asciiTheme="minorEastAsia" w:hAnsiTheme="minorEastAsia" w:cs="Times New Roman"/>
          <w:sz w:val="28"/>
          <w:szCs w:val="28"/>
        </w:rPr>
        <w:t>1</w:t>
      </w:r>
      <w:r w:rsidR="007F0807" w:rsidRPr="00B466EF">
        <w:rPr>
          <w:rFonts w:asciiTheme="minorEastAsia" w:hAnsiTheme="minorEastAsia" w:cs="Times New Roman"/>
          <w:sz w:val="28"/>
          <w:szCs w:val="28"/>
        </w:rPr>
        <w:t>月</w:t>
      </w:r>
      <w:r w:rsidR="008C30E9">
        <w:rPr>
          <w:rFonts w:asciiTheme="minorEastAsia" w:hAnsiTheme="minorEastAsia" w:cs="Times New Roman"/>
          <w:sz w:val="28"/>
          <w:szCs w:val="28"/>
        </w:rPr>
        <w:t>19</w:t>
      </w:r>
      <w:r w:rsidR="007F0807" w:rsidRPr="00B466EF">
        <w:rPr>
          <w:rFonts w:asciiTheme="minorEastAsia" w:hAnsiTheme="minorEastAsia" w:cs="Times New Roman"/>
          <w:sz w:val="28"/>
          <w:szCs w:val="28"/>
        </w:rPr>
        <w:t>日</w:t>
      </w:r>
    </w:p>
    <w:p w:rsidR="007F0807" w:rsidRPr="007F0807" w:rsidRDefault="007F0807" w:rsidP="00733037">
      <w:pPr>
        <w:widowControl/>
        <w:spacing w:line="2" w:lineRule="atLeast"/>
        <w:rPr>
          <w:rFonts w:ascii="宋体" w:eastAsia="宋体" w:hAnsi="宋体" w:cs="Times New Roman"/>
          <w:sz w:val="36"/>
          <w:szCs w:val="36"/>
        </w:rPr>
      </w:pPr>
    </w:p>
    <w:sectPr w:rsidR="007F0807" w:rsidRPr="007F0807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45" w:rsidRDefault="00B15245" w:rsidP="00517DC3">
      <w:r>
        <w:separator/>
      </w:r>
    </w:p>
  </w:endnote>
  <w:endnote w:type="continuationSeparator" w:id="0">
    <w:p w:rsidR="00B15245" w:rsidRDefault="00B15245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514E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514EC" w:rsidRPr="00FC609C">
      <w:rPr>
        <w:rFonts w:ascii="宋体" w:eastAsia="宋体" w:hAnsi="宋体"/>
        <w:b/>
        <w:sz w:val="28"/>
        <w:szCs w:val="24"/>
      </w:rPr>
      <w:fldChar w:fldCharType="separate"/>
    </w:r>
    <w:r w:rsidR="005A48E9">
      <w:rPr>
        <w:rStyle w:val="a6"/>
        <w:rFonts w:ascii="宋体" w:eastAsia="宋体" w:hAnsi="宋体"/>
        <w:b/>
        <w:noProof/>
        <w:sz w:val="28"/>
        <w:szCs w:val="24"/>
      </w:rPr>
      <w:t>2</w:t>
    </w:r>
    <w:r w:rsidR="004514E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514E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514EC" w:rsidRPr="00FC609C">
      <w:rPr>
        <w:rFonts w:ascii="宋体" w:eastAsia="宋体" w:hAnsi="宋体"/>
        <w:b/>
        <w:sz w:val="28"/>
        <w:szCs w:val="24"/>
      </w:rPr>
      <w:fldChar w:fldCharType="separate"/>
    </w:r>
    <w:r w:rsidR="005A48E9">
      <w:rPr>
        <w:rStyle w:val="a6"/>
        <w:rFonts w:ascii="宋体" w:eastAsia="宋体" w:hAnsi="宋体"/>
        <w:b/>
        <w:noProof/>
        <w:sz w:val="28"/>
        <w:szCs w:val="24"/>
      </w:rPr>
      <w:t>1</w:t>
    </w:r>
    <w:r w:rsidR="004514E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45" w:rsidRDefault="00B15245" w:rsidP="00517DC3">
      <w:r>
        <w:separator/>
      </w:r>
    </w:p>
  </w:footnote>
  <w:footnote w:type="continuationSeparator" w:id="0">
    <w:p w:rsidR="00B15245" w:rsidRDefault="00B15245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B49E4"/>
    <w:rsid w:val="001C2CE3"/>
    <w:rsid w:val="001E7627"/>
    <w:rsid w:val="002177B5"/>
    <w:rsid w:val="00233631"/>
    <w:rsid w:val="00241CC0"/>
    <w:rsid w:val="00273C3C"/>
    <w:rsid w:val="00274453"/>
    <w:rsid w:val="002A4FFE"/>
    <w:rsid w:val="002C30B5"/>
    <w:rsid w:val="002E0C6C"/>
    <w:rsid w:val="002F2E54"/>
    <w:rsid w:val="003166B3"/>
    <w:rsid w:val="00335A48"/>
    <w:rsid w:val="00374B39"/>
    <w:rsid w:val="003764C9"/>
    <w:rsid w:val="00381BEB"/>
    <w:rsid w:val="00386D19"/>
    <w:rsid w:val="003A73F7"/>
    <w:rsid w:val="003C1C91"/>
    <w:rsid w:val="00400BCD"/>
    <w:rsid w:val="0042735E"/>
    <w:rsid w:val="004514EC"/>
    <w:rsid w:val="00483F34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A48E9"/>
    <w:rsid w:val="005B6E86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F0807"/>
    <w:rsid w:val="007F4E05"/>
    <w:rsid w:val="008065EB"/>
    <w:rsid w:val="0082232E"/>
    <w:rsid w:val="0084371C"/>
    <w:rsid w:val="00860C7F"/>
    <w:rsid w:val="008620FD"/>
    <w:rsid w:val="008B499C"/>
    <w:rsid w:val="008C30E9"/>
    <w:rsid w:val="008E04AD"/>
    <w:rsid w:val="00901C29"/>
    <w:rsid w:val="00915E16"/>
    <w:rsid w:val="00957268"/>
    <w:rsid w:val="00985224"/>
    <w:rsid w:val="009A1FB0"/>
    <w:rsid w:val="009A3A90"/>
    <w:rsid w:val="009B28FA"/>
    <w:rsid w:val="009D16D3"/>
    <w:rsid w:val="009F7D85"/>
    <w:rsid w:val="00A050DC"/>
    <w:rsid w:val="00A20721"/>
    <w:rsid w:val="00A32C0F"/>
    <w:rsid w:val="00A56BE1"/>
    <w:rsid w:val="00A63B37"/>
    <w:rsid w:val="00A65EC6"/>
    <w:rsid w:val="00A82EE6"/>
    <w:rsid w:val="00B15245"/>
    <w:rsid w:val="00B37173"/>
    <w:rsid w:val="00B466EF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B490F"/>
    <w:rsid w:val="00DE0D9A"/>
    <w:rsid w:val="00DE30AE"/>
    <w:rsid w:val="00E50500"/>
    <w:rsid w:val="00E5687E"/>
    <w:rsid w:val="00E90912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DFB7A6-A4BB-4A94-8A3F-93335100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123</Words>
  <Characters>707</Characters>
  <Application>Microsoft Office Word</Application>
  <DocSecurity>0</DocSecurity>
  <Lines>5</Lines>
  <Paragraphs>1</Paragraphs>
  <ScaleCrop>false</ScaleCrop>
  <Company>Sinopec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33</cp:revision>
  <dcterms:created xsi:type="dcterms:W3CDTF">2022-09-13T03:09:00Z</dcterms:created>
  <dcterms:modified xsi:type="dcterms:W3CDTF">2023-01-19T05:56:00Z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