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E0" w:rsidRDefault="00517DC3" w:rsidP="006C1A09">
      <w:pPr>
        <w:spacing w:line="5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702224">
        <w:rPr>
          <w:rFonts w:asciiTheme="majorEastAsia" w:eastAsiaTheme="majorEastAsia" w:hAnsiTheme="majorEastAsia" w:hint="eastAsia"/>
          <w:sz w:val="44"/>
          <w:szCs w:val="44"/>
        </w:rPr>
        <w:t>化机公司2022年度</w:t>
      </w:r>
      <w:r w:rsidR="00F71B3C">
        <w:rPr>
          <w:rFonts w:asciiTheme="majorEastAsia" w:eastAsiaTheme="majorEastAsia" w:hAnsiTheme="majorEastAsia" w:hint="eastAsia"/>
          <w:sz w:val="44"/>
          <w:szCs w:val="44"/>
        </w:rPr>
        <w:t>固定劳务</w:t>
      </w:r>
    </w:p>
    <w:p w:rsidR="00517DC3" w:rsidRPr="00702224" w:rsidRDefault="00F71B3C" w:rsidP="006C1A09">
      <w:pPr>
        <w:spacing w:line="5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业务外包</w:t>
      </w:r>
      <w:r w:rsidR="00517DC3" w:rsidRPr="00702224">
        <w:rPr>
          <w:rFonts w:asciiTheme="majorEastAsia" w:eastAsiaTheme="majorEastAsia" w:hAnsiTheme="majorEastAsia" w:hint="eastAsia"/>
          <w:sz w:val="44"/>
          <w:szCs w:val="44"/>
        </w:rPr>
        <w:t>框架合同项目</w:t>
      </w:r>
    </w:p>
    <w:p w:rsidR="006B107A" w:rsidRPr="00702224" w:rsidRDefault="000D4D8A" w:rsidP="006C1A09">
      <w:pPr>
        <w:spacing w:line="5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702224">
        <w:rPr>
          <w:rFonts w:asciiTheme="majorEastAsia" w:eastAsiaTheme="majorEastAsia" w:hAnsiTheme="majorEastAsia"/>
          <w:sz w:val="44"/>
          <w:szCs w:val="44"/>
        </w:rPr>
        <w:t>成交候选人公示</w:t>
      </w:r>
    </w:p>
    <w:p w:rsidR="006B107A" w:rsidRPr="006B107A" w:rsidRDefault="006B107A" w:rsidP="006C1A09">
      <w:pPr>
        <w:spacing w:line="540" w:lineRule="exact"/>
        <w:jc w:val="center"/>
        <w:rPr>
          <w:b/>
          <w:sz w:val="24"/>
          <w:szCs w:val="24"/>
        </w:rPr>
      </w:pPr>
    </w:p>
    <w:p w:rsidR="006B107A" w:rsidRPr="00702224" w:rsidRDefault="000D4D8A" w:rsidP="006C1A0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202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1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 年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12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月 </w:t>
      </w:r>
      <w:r w:rsidR="00F71B3C">
        <w:rPr>
          <w:rFonts w:ascii="仿宋_GB2312" w:eastAsia="仿宋_GB2312" w:hAnsi="仿宋" w:hint="eastAsia"/>
          <w:sz w:val="32"/>
          <w:szCs w:val="32"/>
        </w:rPr>
        <w:t>25</w:t>
      </w:r>
      <w:r w:rsidRPr="00702224">
        <w:rPr>
          <w:rFonts w:ascii="仿宋_GB2312" w:eastAsia="仿宋_GB2312" w:hAnsi="仿宋" w:hint="eastAsia"/>
          <w:sz w:val="32"/>
          <w:szCs w:val="32"/>
        </w:rPr>
        <w:t>日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公开招标的化机公司2022年度</w:t>
      </w:r>
      <w:r w:rsidR="00F71B3C" w:rsidRPr="00F71B3C">
        <w:rPr>
          <w:rFonts w:ascii="仿宋_GB2312" w:eastAsia="仿宋_GB2312" w:hAnsi="仿宋" w:hint="eastAsia"/>
          <w:sz w:val="32"/>
          <w:szCs w:val="32"/>
        </w:rPr>
        <w:t>固定劳务业务外包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框架合同</w:t>
      </w:r>
      <w:r w:rsidRPr="00702224">
        <w:rPr>
          <w:rFonts w:ascii="仿宋_GB2312" w:eastAsia="仿宋_GB2312" w:hAnsi="仿宋" w:hint="eastAsia"/>
          <w:sz w:val="32"/>
          <w:szCs w:val="32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8970" w:type="dxa"/>
        <w:jc w:val="center"/>
        <w:tblLook w:val="04A0"/>
      </w:tblPr>
      <w:tblGrid>
        <w:gridCol w:w="2033"/>
        <w:gridCol w:w="2451"/>
        <w:gridCol w:w="2243"/>
        <w:gridCol w:w="2243"/>
      </w:tblGrid>
      <w:tr w:rsidR="006B107A" w:rsidTr="00550632">
        <w:trPr>
          <w:trHeight w:val="713"/>
          <w:jc w:val="center"/>
        </w:trPr>
        <w:tc>
          <w:tcPr>
            <w:tcW w:w="2033" w:type="dxa"/>
            <w:vAlign w:val="center"/>
          </w:tcPr>
          <w:p w:rsidR="006B107A" w:rsidRPr="00702224" w:rsidRDefault="006B107A" w:rsidP="006C1A09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2224">
              <w:rPr>
                <w:rFonts w:ascii="仿宋_GB2312" w:eastAsia="仿宋_GB2312" w:hAnsi="仿宋"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2451" w:type="dxa"/>
            <w:vAlign w:val="center"/>
          </w:tcPr>
          <w:p w:rsidR="006B107A" w:rsidRPr="00702224" w:rsidRDefault="006B107A" w:rsidP="006C1A09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2224">
              <w:rPr>
                <w:rFonts w:ascii="仿宋_GB2312" w:eastAsia="仿宋_GB2312" w:hAnsi="仿宋" w:hint="eastAsia"/>
                <w:b/>
                <w:sz w:val="28"/>
                <w:szCs w:val="28"/>
              </w:rPr>
              <w:t>第一成交候选人</w:t>
            </w:r>
          </w:p>
        </w:tc>
        <w:tc>
          <w:tcPr>
            <w:tcW w:w="2243" w:type="dxa"/>
            <w:vAlign w:val="center"/>
          </w:tcPr>
          <w:p w:rsidR="006B107A" w:rsidRPr="00702224" w:rsidRDefault="006B107A" w:rsidP="006C1A09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2224">
              <w:rPr>
                <w:rFonts w:ascii="仿宋_GB2312" w:eastAsia="仿宋_GB2312" w:hAnsi="仿宋" w:hint="eastAsia"/>
                <w:b/>
                <w:sz w:val="28"/>
                <w:szCs w:val="28"/>
              </w:rPr>
              <w:t>第二成交候选人</w:t>
            </w:r>
          </w:p>
        </w:tc>
        <w:tc>
          <w:tcPr>
            <w:tcW w:w="2243" w:type="dxa"/>
            <w:vAlign w:val="center"/>
          </w:tcPr>
          <w:p w:rsidR="006B107A" w:rsidRPr="00702224" w:rsidRDefault="00343386" w:rsidP="006C1A09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第三</w:t>
            </w:r>
            <w:r w:rsidR="006F2FE0" w:rsidRPr="006F2FE0">
              <w:rPr>
                <w:rFonts w:ascii="仿宋_GB2312" w:eastAsia="仿宋_GB2312" w:hAnsi="仿宋" w:hint="eastAsia"/>
                <w:b/>
                <w:sz w:val="28"/>
                <w:szCs w:val="28"/>
              </w:rPr>
              <w:t>成交候选人</w:t>
            </w:r>
          </w:p>
        </w:tc>
      </w:tr>
      <w:tr w:rsidR="006B107A" w:rsidTr="00550632">
        <w:trPr>
          <w:trHeight w:val="679"/>
          <w:jc w:val="center"/>
        </w:trPr>
        <w:tc>
          <w:tcPr>
            <w:tcW w:w="2033" w:type="dxa"/>
            <w:vAlign w:val="center"/>
          </w:tcPr>
          <w:p w:rsidR="006B107A" w:rsidRPr="00702224" w:rsidRDefault="006B107A" w:rsidP="006C1A09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2224">
              <w:rPr>
                <w:rFonts w:ascii="仿宋_GB2312" w:eastAsia="仿宋_GB2312" w:hAnsi="仿宋" w:hint="eastAsia"/>
                <w:b/>
                <w:sz w:val="28"/>
                <w:szCs w:val="28"/>
              </w:rPr>
              <w:t>投标人名称</w:t>
            </w:r>
          </w:p>
        </w:tc>
        <w:tc>
          <w:tcPr>
            <w:tcW w:w="2451" w:type="dxa"/>
            <w:vAlign w:val="center"/>
          </w:tcPr>
          <w:p w:rsidR="006B107A" w:rsidRPr="00702224" w:rsidRDefault="00F71B3C" w:rsidP="006C1A09">
            <w:pPr>
              <w:spacing w:line="5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F71B3C">
              <w:rPr>
                <w:rFonts w:ascii="仿宋_GB2312" w:eastAsia="仿宋_GB2312" w:hAnsi="Verdana" w:hint="eastAsia"/>
                <w:color w:val="000000"/>
                <w:sz w:val="28"/>
                <w:szCs w:val="28"/>
              </w:rPr>
              <w:t>南京苏扬劳动服务有限公司</w:t>
            </w:r>
          </w:p>
        </w:tc>
        <w:tc>
          <w:tcPr>
            <w:tcW w:w="2243" w:type="dxa"/>
            <w:vAlign w:val="center"/>
          </w:tcPr>
          <w:p w:rsidR="006B107A" w:rsidRPr="00702224" w:rsidRDefault="00F71B3C" w:rsidP="006C1A09">
            <w:pPr>
              <w:spacing w:line="5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F71B3C">
              <w:rPr>
                <w:rFonts w:ascii="仿宋_GB2312" w:eastAsia="仿宋_GB2312" w:hAnsi="Verdana" w:hint="eastAsia"/>
                <w:color w:val="000000"/>
                <w:sz w:val="28"/>
                <w:szCs w:val="28"/>
              </w:rPr>
              <w:t>南京沿江人力资源有限公司</w:t>
            </w:r>
          </w:p>
        </w:tc>
        <w:tc>
          <w:tcPr>
            <w:tcW w:w="2243" w:type="dxa"/>
            <w:vAlign w:val="center"/>
          </w:tcPr>
          <w:p w:rsidR="006B107A" w:rsidRPr="00702224" w:rsidRDefault="006F2FE0" w:rsidP="006C1A09">
            <w:pPr>
              <w:spacing w:line="5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6F2FE0">
              <w:rPr>
                <w:rFonts w:ascii="仿宋_GB2312" w:eastAsia="仿宋_GB2312" w:hAnsi="仿宋" w:hint="eastAsia"/>
                <w:sz w:val="28"/>
                <w:szCs w:val="28"/>
              </w:rPr>
              <w:t>南京荣益劳务</w:t>
            </w:r>
            <w:proofErr w:type="gramEnd"/>
            <w:r w:rsidRPr="006F2FE0">
              <w:rPr>
                <w:rFonts w:ascii="仿宋_GB2312" w:eastAsia="仿宋_GB2312" w:hAnsi="仿宋" w:hint="eastAsia"/>
                <w:sz w:val="28"/>
                <w:szCs w:val="28"/>
              </w:rPr>
              <w:t>服务有限公司</w:t>
            </w:r>
          </w:p>
        </w:tc>
      </w:tr>
      <w:tr w:rsidR="006B107A" w:rsidTr="00550632">
        <w:trPr>
          <w:trHeight w:val="713"/>
          <w:jc w:val="center"/>
        </w:trPr>
        <w:tc>
          <w:tcPr>
            <w:tcW w:w="2033" w:type="dxa"/>
            <w:vAlign w:val="center"/>
          </w:tcPr>
          <w:p w:rsidR="006B107A" w:rsidRPr="00702224" w:rsidRDefault="00343386" w:rsidP="006C1A09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评标得分</w:t>
            </w:r>
          </w:p>
        </w:tc>
        <w:tc>
          <w:tcPr>
            <w:tcW w:w="2451" w:type="dxa"/>
            <w:vAlign w:val="center"/>
          </w:tcPr>
          <w:p w:rsidR="006B107A" w:rsidRPr="00702224" w:rsidRDefault="00343386" w:rsidP="006C1A09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43386">
              <w:rPr>
                <w:rFonts w:ascii="仿宋_GB2312" w:eastAsia="仿宋_GB2312" w:hAnsi="仿宋"/>
                <w:sz w:val="28"/>
                <w:szCs w:val="28"/>
              </w:rPr>
              <w:t>96.67</w:t>
            </w:r>
          </w:p>
        </w:tc>
        <w:tc>
          <w:tcPr>
            <w:tcW w:w="2243" w:type="dxa"/>
            <w:vAlign w:val="center"/>
          </w:tcPr>
          <w:p w:rsidR="006B107A" w:rsidRPr="00702224" w:rsidRDefault="00343386" w:rsidP="006C1A09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43386">
              <w:rPr>
                <w:rFonts w:ascii="仿宋_GB2312" w:eastAsia="仿宋_GB2312" w:hAnsi="仿宋"/>
                <w:sz w:val="28"/>
                <w:szCs w:val="28"/>
              </w:rPr>
              <w:t>91.33</w:t>
            </w:r>
          </w:p>
        </w:tc>
        <w:tc>
          <w:tcPr>
            <w:tcW w:w="2243" w:type="dxa"/>
            <w:vAlign w:val="center"/>
          </w:tcPr>
          <w:p w:rsidR="006B107A" w:rsidRPr="00702224" w:rsidRDefault="00343386" w:rsidP="006C1A09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43386">
              <w:rPr>
                <w:rFonts w:ascii="仿宋_GB2312" w:eastAsia="仿宋_GB2312" w:hAnsi="仿宋"/>
                <w:sz w:val="28"/>
                <w:szCs w:val="28"/>
              </w:rPr>
              <w:t>80.67</w:t>
            </w:r>
          </w:p>
        </w:tc>
      </w:tr>
      <w:tr w:rsidR="006B107A" w:rsidTr="00E57B9F">
        <w:trPr>
          <w:trHeight w:val="475"/>
          <w:jc w:val="center"/>
        </w:trPr>
        <w:tc>
          <w:tcPr>
            <w:tcW w:w="2033" w:type="dxa"/>
            <w:vAlign w:val="center"/>
          </w:tcPr>
          <w:p w:rsidR="006B107A" w:rsidRPr="00702224" w:rsidRDefault="006B107A" w:rsidP="006C1A09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2224">
              <w:rPr>
                <w:rFonts w:ascii="仿宋_GB2312" w:eastAsia="仿宋_GB2312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2451" w:type="dxa"/>
            <w:vAlign w:val="center"/>
          </w:tcPr>
          <w:p w:rsidR="006B107A" w:rsidRPr="00702224" w:rsidRDefault="006B107A" w:rsidP="00F71B3C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:rsidR="006B107A" w:rsidRPr="00702224" w:rsidRDefault="006B107A" w:rsidP="00F71B3C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:rsidR="006B107A" w:rsidRPr="00702224" w:rsidRDefault="006B107A" w:rsidP="006F2FE0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57188C" w:rsidRPr="00702224" w:rsidRDefault="000D4D8A" w:rsidP="006C1A0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公示日期：202</w:t>
      </w:r>
      <w:r w:rsidR="003824D8">
        <w:rPr>
          <w:rFonts w:ascii="仿宋_GB2312" w:eastAsia="仿宋_GB2312" w:hAnsi="仿宋" w:hint="eastAsia"/>
          <w:sz w:val="32"/>
          <w:szCs w:val="32"/>
        </w:rPr>
        <w:t>2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 年 </w:t>
      </w:r>
      <w:r w:rsidR="003824D8">
        <w:rPr>
          <w:rFonts w:ascii="仿宋_GB2312" w:eastAsia="仿宋_GB2312" w:hAnsi="仿宋" w:hint="eastAsia"/>
          <w:sz w:val="32"/>
          <w:szCs w:val="32"/>
        </w:rPr>
        <w:t>1</w:t>
      </w:r>
      <w:r w:rsidRPr="00702224">
        <w:rPr>
          <w:rFonts w:ascii="仿宋_GB2312" w:eastAsia="仿宋_GB2312" w:hAnsi="仿宋" w:hint="eastAsia"/>
          <w:sz w:val="32"/>
          <w:szCs w:val="32"/>
        </w:rPr>
        <w:t>月</w:t>
      </w:r>
      <w:r w:rsidR="003824D8">
        <w:rPr>
          <w:rFonts w:ascii="仿宋_GB2312" w:eastAsia="仿宋_GB2312" w:hAnsi="仿宋" w:hint="eastAsia"/>
          <w:sz w:val="32"/>
          <w:szCs w:val="32"/>
        </w:rPr>
        <w:t>10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 日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1</w:t>
      </w:r>
      <w:r w:rsidR="00E57B9F">
        <w:rPr>
          <w:rFonts w:ascii="仿宋_GB2312" w:eastAsia="仿宋_GB2312" w:hAnsi="仿宋" w:hint="eastAsia"/>
          <w:sz w:val="32"/>
          <w:szCs w:val="32"/>
        </w:rPr>
        <w:t>6</w:t>
      </w:r>
      <w:r w:rsidRPr="00702224">
        <w:rPr>
          <w:rFonts w:ascii="仿宋_GB2312" w:eastAsia="仿宋_GB2312" w:hAnsi="仿宋" w:hint="eastAsia"/>
          <w:sz w:val="32"/>
          <w:szCs w:val="32"/>
        </w:rPr>
        <w:t>时起至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202</w:t>
      </w:r>
      <w:r w:rsidR="003824D8">
        <w:rPr>
          <w:rFonts w:ascii="仿宋_GB2312" w:eastAsia="仿宋_GB2312" w:hAnsi="仿宋" w:hint="eastAsia"/>
          <w:sz w:val="32"/>
          <w:szCs w:val="32"/>
        </w:rPr>
        <w:t>2</w:t>
      </w:r>
      <w:r w:rsidRPr="00702224">
        <w:rPr>
          <w:rFonts w:ascii="仿宋_GB2312" w:eastAsia="仿宋_GB2312" w:hAnsi="仿宋" w:hint="eastAsia"/>
          <w:sz w:val="32"/>
          <w:szCs w:val="32"/>
        </w:rPr>
        <w:t>年</w:t>
      </w:r>
      <w:r w:rsidR="003824D8">
        <w:rPr>
          <w:rFonts w:ascii="仿宋_GB2312" w:eastAsia="仿宋_GB2312" w:hAnsi="仿宋" w:hint="eastAsia"/>
          <w:sz w:val="32"/>
          <w:szCs w:val="32"/>
        </w:rPr>
        <w:t>1</w:t>
      </w:r>
      <w:r w:rsidRPr="00702224">
        <w:rPr>
          <w:rFonts w:ascii="仿宋_GB2312" w:eastAsia="仿宋_GB2312" w:hAnsi="仿宋" w:hint="eastAsia"/>
          <w:sz w:val="32"/>
          <w:szCs w:val="32"/>
        </w:rPr>
        <w:t>月</w:t>
      </w:r>
      <w:r w:rsidR="00F71B3C">
        <w:rPr>
          <w:rFonts w:ascii="仿宋_GB2312" w:eastAsia="仿宋_GB2312" w:hAnsi="仿宋"/>
          <w:sz w:val="32"/>
          <w:szCs w:val="32"/>
        </w:rPr>
        <w:t>1</w:t>
      </w:r>
      <w:r w:rsidR="003824D8">
        <w:rPr>
          <w:rFonts w:ascii="仿宋_GB2312" w:eastAsia="仿宋_GB2312" w:hAnsi="仿宋" w:hint="eastAsia"/>
          <w:sz w:val="32"/>
          <w:szCs w:val="32"/>
        </w:rPr>
        <w:t>2</w:t>
      </w:r>
      <w:r w:rsidRPr="00702224">
        <w:rPr>
          <w:rFonts w:ascii="仿宋_GB2312" w:eastAsia="仿宋_GB2312" w:hAnsi="仿宋" w:hint="eastAsia"/>
          <w:sz w:val="32"/>
          <w:szCs w:val="32"/>
        </w:rPr>
        <w:t>日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1</w:t>
      </w:r>
      <w:r w:rsidR="00E57B9F">
        <w:rPr>
          <w:rFonts w:ascii="仿宋_GB2312" w:eastAsia="仿宋_GB2312" w:hAnsi="仿宋" w:hint="eastAsia"/>
          <w:sz w:val="32"/>
          <w:szCs w:val="32"/>
        </w:rPr>
        <w:t>6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时止。如有异议，请在公示截止日期前向采购人书面提出，异议文件须由法定代表人或委托代理人签字，并加盖法人公章，发送扫描件的同时将原件邮寄采购人处。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 xml:space="preserve">采购人名称： </w:t>
      </w:r>
      <w:r w:rsidR="00F71B3C">
        <w:rPr>
          <w:rFonts w:ascii="仿宋_GB2312" w:eastAsia="仿宋_GB2312" w:hAnsi="仿宋" w:hint="eastAsia"/>
          <w:sz w:val="32"/>
          <w:szCs w:val="32"/>
        </w:rPr>
        <w:t>中</w:t>
      </w:r>
      <w:r w:rsidRPr="00702224">
        <w:rPr>
          <w:rFonts w:ascii="仿宋_GB2312" w:eastAsia="仿宋_GB2312" w:hAnsi="仿宋" w:hint="eastAsia"/>
          <w:sz w:val="32"/>
          <w:szCs w:val="32"/>
        </w:rPr>
        <w:t>石化</w:t>
      </w:r>
      <w:r w:rsidR="00F71B3C">
        <w:rPr>
          <w:rFonts w:ascii="仿宋_GB2312" w:eastAsia="仿宋_GB2312" w:hAnsi="仿宋" w:hint="eastAsia"/>
          <w:sz w:val="32"/>
          <w:szCs w:val="32"/>
        </w:rPr>
        <w:t>南京化</w:t>
      </w:r>
      <w:r w:rsidRPr="00702224">
        <w:rPr>
          <w:rFonts w:ascii="仿宋_GB2312" w:eastAsia="仿宋_GB2312" w:hAnsi="仿宋" w:hint="eastAsia"/>
          <w:sz w:val="32"/>
          <w:szCs w:val="32"/>
        </w:rPr>
        <w:t>工</w:t>
      </w:r>
      <w:r w:rsidR="00F71B3C">
        <w:rPr>
          <w:rFonts w:ascii="仿宋_GB2312" w:eastAsia="仿宋_GB2312" w:hAnsi="仿宋" w:hint="eastAsia"/>
          <w:sz w:val="32"/>
          <w:szCs w:val="32"/>
        </w:rPr>
        <w:t>机械</w:t>
      </w:r>
      <w:r w:rsidR="00F71B3C">
        <w:rPr>
          <w:rFonts w:ascii="仿宋_GB2312" w:eastAsia="仿宋_GB2312" w:hAnsi="仿宋"/>
          <w:sz w:val="32"/>
          <w:szCs w:val="32"/>
        </w:rPr>
        <w:t>有限</w:t>
      </w:r>
      <w:r w:rsidRPr="00702224">
        <w:rPr>
          <w:rFonts w:ascii="仿宋_GB2312" w:eastAsia="仿宋_GB2312" w:hAnsi="仿宋" w:hint="eastAsia"/>
          <w:sz w:val="32"/>
          <w:szCs w:val="32"/>
        </w:rPr>
        <w:t>公司</w:t>
      </w:r>
    </w:p>
    <w:p w:rsidR="006B107A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地址：南京市江北新区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大厂</w:t>
      </w:r>
      <w:proofErr w:type="gramStart"/>
      <w:r w:rsidR="006B107A" w:rsidRPr="00702224">
        <w:rPr>
          <w:rFonts w:ascii="仿宋_GB2312" w:eastAsia="仿宋_GB2312" w:hAnsi="仿宋" w:hint="eastAsia"/>
          <w:sz w:val="32"/>
          <w:szCs w:val="32"/>
        </w:rPr>
        <w:t>街道姜桥一号</w:t>
      </w:r>
      <w:proofErr w:type="gramEnd"/>
    </w:p>
    <w:p w:rsidR="006B107A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 xml:space="preserve">邮编：210048 </w:t>
      </w:r>
    </w:p>
    <w:p w:rsidR="006B107A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联系人：</w:t>
      </w:r>
      <w:r w:rsidR="00F71B3C">
        <w:rPr>
          <w:rFonts w:ascii="仿宋_GB2312" w:eastAsia="仿宋_GB2312" w:hAnsi="仿宋" w:hint="eastAsia"/>
          <w:sz w:val="32"/>
          <w:szCs w:val="32"/>
        </w:rPr>
        <w:t>夏丽娜</w:t>
      </w:r>
    </w:p>
    <w:p w:rsidR="006B107A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电话：</w:t>
      </w:r>
      <w:r w:rsidR="00F71B3C">
        <w:rPr>
          <w:rFonts w:ascii="仿宋_GB2312" w:eastAsia="仿宋_GB2312" w:hAnsi="仿宋"/>
          <w:sz w:val="32"/>
          <w:szCs w:val="32"/>
        </w:rPr>
        <w:t>15951777993</w:t>
      </w:r>
    </w:p>
    <w:p w:rsidR="006B107A" w:rsidRPr="00702224" w:rsidRDefault="000D4D8A" w:rsidP="006453C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邮箱：</w:t>
      </w:r>
      <w:r w:rsidR="00F71B3C">
        <w:rPr>
          <w:rFonts w:ascii="仿宋_GB2312" w:eastAsia="仿宋_GB2312" w:hAnsi="仿宋"/>
          <w:sz w:val="32"/>
          <w:szCs w:val="32"/>
        </w:rPr>
        <w:t>xialn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.nhgs@sinopec.com</w:t>
      </w:r>
      <w:r w:rsidRPr="00702224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6B107A" w:rsidRDefault="006B107A" w:rsidP="006C1A09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p w:rsidR="006C1A09" w:rsidRPr="00702224" w:rsidRDefault="006C1A09" w:rsidP="006C1A09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p w:rsidR="006B107A" w:rsidRPr="00702224" w:rsidRDefault="000D4D8A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采购人：</w:t>
      </w:r>
      <w:r w:rsidR="006B107A" w:rsidRPr="00702224">
        <w:rPr>
          <w:rFonts w:ascii="仿宋_GB2312" w:eastAsia="仿宋_GB2312" w:hAnsi="仿宋" w:hint="eastAsia"/>
          <w:sz w:val="32"/>
          <w:szCs w:val="32"/>
        </w:rPr>
        <w:t>中石化南京化工机械有限公司</w:t>
      </w:r>
    </w:p>
    <w:p w:rsidR="006B107A" w:rsidRPr="00702224" w:rsidRDefault="000D4D8A" w:rsidP="00F71B3C">
      <w:pPr>
        <w:wordWrap w:val="0"/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项目负责人：</w:t>
      </w:r>
      <w:r w:rsidR="00F71B3C">
        <w:rPr>
          <w:rFonts w:ascii="仿宋_GB2312" w:eastAsia="仿宋_GB2312" w:hAnsi="仿宋" w:hint="eastAsia"/>
          <w:sz w:val="32"/>
          <w:szCs w:val="32"/>
        </w:rPr>
        <w:t>夏丽娜</w:t>
      </w:r>
    </w:p>
    <w:p w:rsidR="00C93632" w:rsidRPr="00702224" w:rsidRDefault="000D4D8A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702224">
        <w:rPr>
          <w:rFonts w:ascii="仿宋_GB2312" w:eastAsia="仿宋_GB2312" w:hAnsi="仿宋" w:hint="eastAsia"/>
          <w:sz w:val="32"/>
          <w:szCs w:val="32"/>
        </w:rPr>
        <w:t>202</w:t>
      </w:r>
      <w:r w:rsidR="003824D8">
        <w:rPr>
          <w:rFonts w:ascii="仿宋_GB2312" w:eastAsia="仿宋_GB2312" w:hAnsi="仿宋" w:hint="eastAsia"/>
          <w:sz w:val="32"/>
          <w:szCs w:val="32"/>
        </w:rPr>
        <w:t>2</w:t>
      </w:r>
      <w:r w:rsidRPr="00702224">
        <w:rPr>
          <w:rFonts w:ascii="仿宋_GB2312" w:eastAsia="仿宋_GB2312" w:hAnsi="仿宋" w:hint="eastAsia"/>
          <w:sz w:val="32"/>
          <w:szCs w:val="32"/>
        </w:rPr>
        <w:t>年</w:t>
      </w:r>
      <w:r w:rsidR="003824D8">
        <w:rPr>
          <w:rFonts w:ascii="仿宋_GB2312" w:eastAsia="仿宋_GB2312" w:hAnsi="仿宋" w:hint="eastAsia"/>
          <w:sz w:val="32"/>
          <w:szCs w:val="32"/>
        </w:rPr>
        <w:t>1</w:t>
      </w:r>
      <w:r w:rsidRPr="00702224">
        <w:rPr>
          <w:rFonts w:ascii="仿宋_GB2312" w:eastAsia="仿宋_GB2312" w:hAnsi="仿宋" w:hint="eastAsia"/>
          <w:sz w:val="32"/>
          <w:szCs w:val="32"/>
        </w:rPr>
        <w:t>月</w:t>
      </w:r>
      <w:bookmarkStart w:id="0" w:name="_GoBack"/>
      <w:bookmarkEnd w:id="0"/>
      <w:r w:rsidR="003824D8">
        <w:rPr>
          <w:rFonts w:ascii="仿宋_GB2312" w:eastAsia="仿宋_GB2312" w:hAnsi="仿宋" w:hint="eastAsia"/>
          <w:sz w:val="32"/>
          <w:szCs w:val="32"/>
        </w:rPr>
        <w:t>10</w:t>
      </w:r>
      <w:r w:rsidRPr="00702224">
        <w:rPr>
          <w:rFonts w:ascii="仿宋_GB2312" w:eastAsia="仿宋_GB2312" w:hAnsi="仿宋" w:hint="eastAsia"/>
          <w:sz w:val="32"/>
          <w:szCs w:val="32"/>
        </w:rPr>
        <w:t>日</w:t>
      </w:r>
    </w:p>
    <w:sectPr w:rsidR="00C93632" w:rsidRPr="00702224" w:rsidSect="0082232E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BBD" w:rsidRDefault="00FA5BBD" w:rsidP="00517DC3">
      <w:r>
        <w:separator/>
      </w:r>
    </w:p>
  </w:endnote>
  <w:endnote w:type="continuationSeparator" w:id="0">
    <w:p w:rsidR="00FA5BBD" w:rsidRDefault="00FA5BBD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5316C1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5316C1" w:rsidRPr="00FC609C">
      <w:rPr>
        <w:rFonts w:ascii="宋体" w:eastAsia="宋体" w:hAnsi="宋体"/>
        <w:b/>
        <w:sz w:val="28"/>
        <w:szCs w:val="24"/>
      </w:rPr>
      <w:fldChar w:fldCharType="separate"/>
    </w:r>
    <w:r w:rsidR="00E57B9F">
      <w:rPr>
        <w:rStyle w:val="a6"/>
        <w:rFonts w:ascii="宋体" w:eastAsia="宋体" w:hAnsi="宋体"/>
        <w:b/>
        <w:noProof/>
        <w:sz w:val="28"/>
        <w:szCs w:val="24"/>
      </w:rPr>
      <w:t>2</w:t>
    </w:r>
    <w:r w:rsidR="005316C1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5316C1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5316C1" w:rsidRPr="00FC609C">
      <w:rPr>
        <w:rFonts w:ascii="宋体" w:eastAsia="宋体" w:hAnsi="宋体"/>
        <w:b/>
        <w:sz w:val="28"/>
        <w:szCs w:val="24"/>
      </w:rPr>
      <w:fldChar w:fldCharType="separate"/>
    </w:r>
    <w:r w:rsidR="00E57B9F">
      <w:rPr>
        <w:rStyle w:val="a6"/>
        <w:rFonts w:ascii="宋体" w:eastAsia="宋体" w:hAnsi="宋体"/>
        <w:b/>
        <w:noProof/>
        <w:sz w:val="28"/>
        <w:szCs w:val="24"/>
      </w:rPr>
      <w:t>1</w:t>
    </w:r>
    <w:r w:rsidR="005316C1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BBD" w:rsidRDefault="00FA5BBD" w:rsidP="00517DC3">
      <w:r>
        <w:separator/>
      </w:r>
    </w:p>
  </w:footnote>
  <w:footnote w:type="continuationSeparator" w:id="0">
    <w:p w:rsidR="00FA5BBD" w:rsidRDefault="00FA5BBD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D4D8A"/>
    <w:rsid w:val="001278EC"/>
    <w:rsid w:val="00187BD2"/>
    <w:rsid w:val="001B49E4"/>
    <w:rsid w:val="00273C3C"/>
    <w:rsid w:val="00274453"/>
    <w:rsid w:val="00335A48"/>
    <w:rsid w:val="00343386"/>
    <w:rsid w:val="00381BEB"/>
    <w:rsid w:val="003824D8"/>
    <w:rsid w:val="00400BCD"/>
    <w:rsid w:val="0042735E"/>
    <w:rsid w:val="004A79A1"/>
    <w:rsid w:val="004F7CDB"/>
    <w:rsid w:val="00517DC3"/>
    <w:rsid w:val="005316C1"/>
    <w:rsid w:val="00550632"/>
    <w:rsid w:val="0057188C"/>
    <w:rsid w:val="005828D7"/>
    <w:rsid w:val="005843E2"/>
    <w:rsid w:val="00622825"/>
    <w:rsid w:val="006453C9"/>
    <w:rsid w:val="0065602D"/>
    <w:rsid w:val="006B107A"/>
    <w:rsid w:val="006C1A09"/>
    <w:rsid w:val="006F2FE0"/>
    <w:rsid w:val="00702224"/>
    <w:rsid w:val="008065EB"/>
    <w:rsid w:val="0082232E"/>
    <w:rsid w:val="00901C29"/>
    <w:rsid w:val="00957268"/>
    <w:rsid w:val="009A3A90"/>
    <w:rsid w:val="00A56BE1"/>
    <w:rsid w:val="00B37173"/>
    <w:rsid w:val="00BC6A76"/>
    <w:rsid w:val="00C93632"/>
    <w:rsid w:val="00CC0712"/>
    <w:rsid w:val="00D40838"/>
    <w:rsid w:val="00DB490F"/>
    <w:rsid w:val="00DC6AFF"/>
    <w:rsid w:val="00DE30AE"/>
    <w:rsid w:val="00E57B9F"/>
    <w:rsid w:val="00F71B3C"/>
    <w:rsid w:val="00F96E77"/>
    <w:rsid w:val="00FA5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3253BF-AC38-4616-AEA4-CAD321F73B94}"/>
</file>

<file path=customXml/itemProps2.xml><?xml version="1.0" encoding="utf-8"?>
<ds:datastoreItem xmlns:ds="http://schemas.openxmlformats.org/officeDocument/2006/customXml" ds:itemID="{598DA04B-8C99-4E64-9E3D-EF1928C423A6}"/>
</file>

<file path=customXml/itemProps3.xml><?xml version="1.0" encoding="utf-8"?>
<ds:datastoreItem xmlns:ds="http://schemas.openxmlformats.org/officeDocument/2006/customXml" ds:itemID="{3BA81D62-5995-43D4-AC03-450304C14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406</Characters>
  <Application>Microsoft Office Word</Application>
  <DocSecurity>0</DocSecurity>
  <Lines>3</Lines>
  <Paragraphs>1</Paragraphs>
  <ScaleCrop>false</ScaleCrop>
  <Company>Sinopec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6</cp:revision>
  <dcterms:created xsi:type="dcterms:W3CDTF">2021-12-29T02:12:00Z</dcterms:created>
  <dcterms:modified xsi:type="dcterms:W3CDTF">2022-01-10T02:57:00Z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