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成交候选人公示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lang w:val="en-US" w:eastAsia="zh-CN"/>
        </w:rPr>
      </w:pPr>
      <w:r>
        <w:rPr>
          <w:rFonts w:hint="eastAsia"/>
          <w:sz w:val="28"/>
          <w:szCs w:val="28"/>
          <w:lang w:val="en-US" w:eastAsia="zh-CN"/>
        </w:rPr>
        <w:t>2020年3月30日，邀请第三方机构竞价实施动力部清江水排污水治理项目环境影响评价，经依法组建的评委小组的评审，成交候选人均符合竞价文件要求的资格能力条件，结果公示如下：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2840" w:type="dxa"/>
            <w:vAlign w:val="center"/>
          </w:tcPr>
          <w:p>
            <w:pPr>
              <w:jc w:val="center"/>
              <w:rPr>
                <w:rFonts w:hint="default"/>
                <w:b/>
                <w:bCs/>
                <w:vertAlign w:val="baseline"/>
                <w:lang w:val="en-US" w:eastAsia="zh-CN"/>
              </w:rPr>
            </w:pPr>
            <w:r>
              <w:rPr>
                <w:rFonts w:hint="eastAsia"/>
                <w:b/>
                <w:bCs/>
                <w:vertAlign w:val="baseline"/>
                <w:lang w:val="en-US" w:eastAsia="zh-CN"/>
              </w:rPr>
              <w:t>排    序</w:t>
            </w:r>
          </w:p>
        </w:tc>
        <w:tc>
          <w:tcPr>
            <w:tcW w:w="2841" w:type="dxa"/>
            <w:vAlign w:val="center"/>
          </w:tcPr>
          <w:p>
            <w:pPr>
              <w:jc w:val="center"/>
              <w:rPr>
                <w:rFonts w:hint="default"/>
                <w:b/>
                <w:bCs/>
                <w:vertAlign w:val="baseline"/>
                <w:lang w:val="en-US" w:eastAsia="zh-CN"/>
              </w:rPr>
            </w:pPr>
            <w:r>
              <w:rPr>
                <w:rFonts w:hint="eastAsia"/>
                <w:b/>
                <w:bCs/>
                <w:vertAlign w:val="baseline"/>
                <w:lang w:val="en-US" w:eastAsia="zh-CN"/>
              </w:rPr>
              <w:t>第一成交候选人</w:t>
            </w:r>
          </w:p>
        </w:tc>
        <w:tc>
          <w:tcPr>
            <w:tcW w:w="2841" w:type="dxa"/>
            <w:vAlign w:val="center"/>
          </w:tcPr>
          <w:p>
            <w:pPr>
              <w:jc w:val="center"/>
              <w:rPr>
                <w:rFonts w:hint="default"/>
                <w:b/>
                <w:bCs/>
                <w:vertAlign w:val="baseline"/>
                <w:lang w:val="en-US" w:eastAsia="zh-CN"/>
              </w:rPr>
            </w:pPr>
            <w:r>
              <w:rPr>
                <w:rFonts w:hint="eastAsia"/>
                <w:b/>
                <w:bCs/>
                <w:vertAlign w:val="baseline"/>
                <w:lang w:val="en-US" w:eastAsia="zh-CN"/>
              </w:rPr>
              <w:t>第二成交候选人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840" w:type="dxa"/>
            <w:vAlign w:val="center"/>
          </w:tcPr>
          <w:p>
            <w:pPr>
              <w:jc w:val="center"/>
              <w:rPr>
                <w:rFonts w:hint="default"/>
                <w:vertAlign w:val="baseline"/>
                <w:lang w:val="en-US" w:eastAsia="zh-CN"/>
              </w:rPr>
            </w:pPr>
            <w:r>
              <w:rPr>
                <w:rFonts w:hint="eastAsia"/>
                <w:vertAlign w:val="baseline"/>
                <w:lang w:val="en-US" w:eastAsia="zh-CN"/>
              </w:rPr>
              <w:t>竞价单位姓名</w:t>
            </w:r>
          </w:p>
        </w:tc>
        <w:tc>
          <w:tcPr>
            <w:tcW w:w="2841" w:type="dxa"/>
            <w:vAlign w:val="center"/>
          </w:tcPr>
          <w:p>
            <w:pPr>
              <w:jc w:val="center"/>
              <w:rPr>
                <w:rFonts w:hint="default"/>
                <w:vertAlign w:val="baseline"/>
                <w:lang w:val="en-US" w:eastAsia="zh-CN"/>
              </w:rPr>
            </w:pPr>
            <w:r>
              <w:rPr>
                <w:rFonts w:hint="eastAsia"/>
                <w:vertAlign w:val="baseline"/>
                <w:lang w:val="en-US" w:eastAsia="zh-CN"/>
              </w:rPr>
              <w:t>南京国环科技股份有限公司</w:t>
            </w:r>
          </w:p>
        </w:tc>
        <w:tc>
          <w:tcPr>
            <w:tcW w:w="2841" w:type="dxa"/>
            <w:vAlign w:val="center"/>
          </w:tcPr>
          <w:p>
            <w:pPr>
              <w:jc w:val="center"/>
              <w:rPr>
                <w:rFonts w:hint="default"/>
                <w:vertAlign w:val="baseline"/>
                <w:lang w:val="en-US" w:eastAsia="zh-CN"/>
              </w:rPr>
            </w:pPr>
            <w:r>
              <w:rPr>
                <w:rFonts w:hint="eastAsia"/>
                <w:vertAlign w:val="baseline"/>
                <w:lang w:val="en-US" w:eastAsia="zh-CN"/>
              </w:rPr>
              <w:t>江苏润环环境科技有限公司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2840" w:type="dxa"/>
            <w:vAlign w:val="center"/>
          </w:tcPr>
          <w:p>
            <w:pPr>
              <w:jc w:val="center"/>
              <w:rPr>
                <w:rFonts w:hint="default"/>
                <w:vertAlign w:val="baseline"/>
                <w:lang w:val="en-US" w:eastAsia="zh-CN"/>
              </w:rPr>
            </w:pPr>
            <w:r>
              <w:rPr>
                <w:rFonts w:hint="eastAsia"/>
                <w:vertAlign w:val="baseline"/>
                <w:lang w:val="en-US" w:eastAsia="zh-CN"/>
              </w:rPr>
              <w:t>竞价报价</w:t>
            </w:r>
          </w:p>
        </w:tc>
        <w:tc>
          <w:tcPr>
            <w:tcW w:w="2841" w:type="dxa"/>
            <w:vAlign w:val="center"/>
          </w:tcPr>
          <w:p>
            <w:pPr>
              <w:jc w:val="center"/>
              <w:rPr>
                <w:rFonts w:hint="default"/>
                <w:vertAlign w:val="baseline"/>
                <w:lang w:val="en-US" w:eastAsia="zh-CN"/>
              </w:rPr>
            </w:pPr>
            <w:r>
              <w:rPr>
                <w:rFonts w:hint="eastAsia"/>
                <w:vertAlign w:val="baseline"/>
                <w:lang w:val="en-US" w:eastAsia="zh-CN"/>
              </w:rPr>
              <w:t>3.2万元整</w:t>
            </w:r>
          </w:p>
        </w:tc>
        <w:tc>
          <w:tcPr>
            <w:tcW w:w="2841" w:type="dxa"/>
            <w:vAlign w:val="center"/>
          </w:tcPr>
          <w:p>
            <w:pPr>
              <w:jc w:val="center"/>
              <w:rPr>
                <w:rFonts w:hint="default"/>
                <w:vertAlign w:val="baseline"/>
                <w:lang w:val="en-US" w:eastAsia="zh-CN"/>
              </w:rPr>
            </w:pPr>
            <w:r>
              <w:rPr>
                <w:rFonts w:hint="eastAsia"/>
                <w:vertAlign w:val="baseline"/>
                <w:lang w:val="en-US" w:eastAsia="zh-CN"/>
              </w:rPr>
              <w:t>5.5万元整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2840" w:type="dxa"/>
            <w:vAlign w:val="center"/>
          </w:tcPr>
          <w:p>
            <w:pPr>
              <w:jc w:val="center"/>
              <w:rPr>
                <w:rFonts w:hint="default"/>
                <w:vertAlign w:val="baseline"/>
                <w:lang w:val="en-US" w:eastAsia="zh-CN"/>
              </w:rPr>
            </w:pPr>
            <w:r>
              <w:rPr>
                <w:rFonts w:hint="eastAsia"/>
                <w:vertAlign w:val="baseline"/>
                <w:lang w:val="en-US" w:eastAsia="zh-CN"/>
              </w:rPr>
              <w:t>项目经理</w:t>
            </w:r>
          </w:p>
        </w:tc>
        <w:tc>
          <w:tcPr>
            <w:tcW w:w="2841" w:type="dxa"/>
            <w:vAlign w:val="center"/>
          </w:tcPr>
          <w:p>
            <w:pPr>
              <w:jc w:val="center"/>
              <w:rPr>
                <w:rFonts w:hint="default"/>
                <w:vertAlign w:val="baseline"/>
                <w:lang w:val="en-US" w:eastAsia="zh-CN"/>
              </w:rPr>
            </w:pPr>
            <w:r>
              <w:rPr>
                <w:rFonts w:hint="eastAsia"/>
                <w:vertAlign w:val="baseline"/>
                <w:lang w:val="en-US" w:eastAsia="zh-CN"/>
              </w:rPr>
              <w:t>田炯</w:t>
            </w:r>
          </w:p>
        </w:tc>
        <w:tc>
          <w:tcPr>
            <w:tcW w:w="2841" w:type="dxa"/>
            <w:vAlign w:val="center"/>
          </w:tcPr>
          <w:p>
            <w:pPr>
              <w:jc w:val="center"/>
              <w:rPr>
                <w:rFonts w:hint="default"/>
                <w:vertAlign w:val="baseline"/>
                <w:lang w:val="en-US" w:eastAsia="zh-CN"/>
              </w:rPr>
            </w:pPr>
            <w:r>
              <w:rPr>
                <w:rFonts w:hint="eastAsia"/>
                <w:vertAlign w:val="baseline"/>
                <w:lang w:val="en-US" w:eastAsia="zh-CN"/>
              </w:rPr>
              <w:t>黄晔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2840" w:type="dxa"/>
            <w:vAlign w:val="center"/>
          </w:tcPr>
          <w:p>
            <w:pPr>
              <w:jc w:val="center"/>
              <w:rPr>
                <w:rFonts w:hint="default"/>
                <w:vertAlign w:val="baseline"/>
                <w:lang w:val="en-US" w:eastAsia="zh-CN"/>
              </w:rPr>
            </w:pPr>
            <w:r>
              <w:rPr>
                <w:rFonts w:hint="eastAsia"/>
                <w:vertAlign w:val="baseline"/>
                <w:lang w:val="en-US" w:eastAsia="zh-CN"/>
              </w:rPr>
              <w:t>原环评资质级别</w:t>
            </w:r>
          </w:p>
        </w:tc>
        <w:tc>
          <w:tcPr>
            <w:tcW w:w="2841" w:type="dxa"/>
            <w:vAlign w:val="center"/>
          </w:tcPr>
          <w:p>
            <w:pPr>
              <w:jc w:val="center"/>
              <w:rPr>
                <w:rFonts w:hint="default"/>
                <w:vertAlign w:val="baseline"/>
                <w:lang w:val="en-US" w:eastAsia="zh-CN"/>
              </w:rPr>
            </w:pPr>
            <w:r>
              <w:rPr>
                <w:rFonts w:hint="eastAsia"/>
                <w:vertAlign w:val="baseline"/>
                <w:lang w:val="en-US" w:eastAsia="zh-CN"/>
              </w:rPr>
              <w:t>一级</w:t>
            </w:r>
          </w:p>
        </w:tc>
        <w:tc>
          <w:tcPr>
            <w:tcW w:w="2841" w:type="dxa"/>
            <w:vAlign w:val="center"/>
          </w:tcPr>
          <w:p>
            <w:pPr>
              <w:jc w:val="center"/>
              <w:rPr>
                <w:rFonts w:hint="default"/>
                <w:vertAlign w:val="baseline"/>
                <w:lang w:val="en-US" w:eastAsia="zh-CN"/>
              </w:rPr>
            </w:pPr>
            <w:r>
              <w:rPr>
                <w:rFonts w:hint="eastAsia"/>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2840" w:type="dxa"/>
            <w:vAlign w:val="center"/>
          </w:tcPr>
          <w:p>
            <w:pPr>
              <w:jc w:val="center"/>
              <w:rPr>
                <w:rFonts w:hint="default"/>
                <w:vertAlign w:val="baseline"/>
                <w:lang w:val="en-US" w:eastAsia="zh-CN"/>
              </w:rPr>
            </w:pPr>
            <w:r>
              <w:rPr>
                <w:rFonts w:hint="eastAsia"/>
                <w:vertAlign w:val="baseline"/>
                <w:lang w:val="en-US" w:eastAsia="zh-CN"/>
              </w:rPr>
              <w:t>备注</w:t>
            </w:r>
          </w:p>
        </w:tc>
        <w:tc>
          <w:tcPr>
            <w:tcW w:w="2841" w:type="dxa"/>
            <w:vAlign w:val="center"/>
          </w:tcPr>
          <w:p>
            <w:pPr>
              <w:jc w:val="center"/>
              <w:rPr>
                <w:rFonts w:hint="default"/>
                <w:vertAlign w:val="baseline"/>
                <w:lang w:val="en-US" w:eastAsia="zh-CN"/>
              </w:rPr>
            </w:pPr>
          </w:p>
        </w:tc>
        <w:tc>
          <w:tcPr>
            <w:tcW w:w="2841" w:type="dxa"/>
            <w:vAlign w:val="center"/>
          </w:tcPr>
          <w:p>
            <w:pPr>
              <w:jc w:val="center"/>
              <w:rPr>
                <w:rFonts w:hint="default"/>
                <w:vertAlign w:val="baseline"/>
                <w:lang w:val="en-US" w:eastAsia="zh-CN"/>
              </w:rPr>
            </w:pP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公示日期：2020年4月2日8时起至2020年4月4日8时止。如有异议，请在公示截止日期前</w:t>
      </w:r>
      <w:r>
        <w:rPr>
          <w:rFonts w:hint="eastAsia" w:asciiTheme="minorEastAsia" w:hAnsiTheme="minorEastAsia" w:cstheme="minorEastAsia"/>
          <w:sz w:val="28"/>
          <w:szCs w:val="28"/>
          <w:lang w:val="en-US" w:eastAsia="zh-CN"/>
        </w:rPr>
        <w:t>向</w:t>
      </w:r>
      <w:r>
        <w:rPr>
          <w:rFonts w:hint="eastAsia" w:asciiTheme="minorEastAsia" w:hAnsiTheme="minorEastAsia" w:eastAsiaTheme="minorEastAsia" w:cstheme="minorEastAsia"/>
          <w:sz w:val="28"/>
          <w:szCs w:val="28"/>
          <w:lang w:val="en-US" w:eastAsia="zh-CN"/>
        </w:rPr>
        <w:t>竞价人书面提出，异议文件须由法定代表人或委托代理人签字，并加盖法人公章，发送扫描件的同时将原件邮寄竞价人处。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竞价人：</w:t>
      </w:r>
      <w:r>
        <w:rPr>
          <w:rFonts w:hint="eastAsia" w:asciiTheme="minorEastAsia" w:hAnsiTheme="minorEastAsia" w:eastAsiaTheme="minorEastAsia" w:cstheme="minorEastAsia"/>
          <w:sz w:val="28"/>
          <w:szCs w:val="28"/>
          <w:u w:val="single"/>
          <w:lang w:val="en-US" w:eastAsia="zh-CN"/>
        </w:rPr>
        <w:t xml:space="preserve">中国石化集团南京化学工业有限公司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地址：</w:t>
      </w:r>
      <w:r>
        <w:rPr>
          <w:rFonts w:hint="eastAsia" w:asciiTheme="minorEastAsia" w:hAnsiTheme="minorEastAsia" w:eastAsiaTheme="minorEastAsia" w:cstheme="minorEastAsia"/>
          <w:sz w:val="28"/>
          <w:szCs w:val="28"/>
          <w:u w:val="single"/>
          <w:lang w:val="en-US" w:eastAsia="zh-CN"/>
        </w:rPr>
        <w:t>南京市江北新区葛关路268号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邮编：</w:t>
      </w:r>
      <w:r>
        <w:rPr>
          <w:rFonts w:hint="eastAsia" w:asciiTheme="minorEastAsia" w:hAnsiTheme="minorEastAsia" w:eastAsiaTheme="minorEastAsia" w:cstheme="minorEastAsia"/>
          <w:sz w:val="28"/>
          <w:szCs w:val="28"/>
          <w:u w:val="single"/>
          <w:lang w:val="en-US" w:eastAsia="zh-CN"/>
        </w:rPr>
        <w:t>210048</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电话：</w:t>
      </w:r>
      <w:r>
        <w:rPr>
          <w:rFonts w:hint="eastAsia" w:asciiTheme="minorEastAsia" w:hAnsiTheme="minorEastAsia" w:eastAsiaTheme="minorEastAsia" w:cstheme="minorEastAsia"/>
          <w:sz w:val="28"/>
          <w:szCs w:val="28"/>
          <w:u w:val="single"/>
          <w:lang w:val="en-US" w:eastAsia="zh-CN"/>
        </w:rPr>
        <w:t>025-57766133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邮箱：</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"mailto:zhangf.nhgs@sinopec.com" </w:instrText>
      </w:r>
      <w:r>
        <w:rPr>
          <w:rFonts w:hint="eastAsia" w:asciiTheme="minorEastAsia" w:hAnsiTheme="minorEastAsia" w:eastAsiaTheme="minorEastAsia" w:cstheme="minorEastAsia"/>
          <w:sz w:val="28"/>
          <w:szCs w:val="28"/>
          <w:lang w:val="en-US" w:eastAsia="zh-CN"/>
        </w:rPr>
        <w:fldChar w:fldCharType="separate"/>
      </w:r>
      <w:r>
        <w:rPr>
          <w:rStyle w:val="5"/>
          <w:rFonts w:hint="eastAsia" w:asciiTheme="minorEastAsia" w:hAnsiTheme="minorEastAsia" w:eastAsiaTheme="minorEastAsia" w:cstheme="minorEastAsia"/>
          <w:sz w:val="28"/>
          <w:szCs w:val="28"/>
          <w:lang w:val="en-US" w:eastAsia="zh-CN"/>
        </w:rPr>
        <w:t>zhangf.nhgs@sinopec.com</w:t>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5879" w:leftChars="266" w:hanging="5320" w:hangingChars="19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竞价人：中国石化集团南京化学工业有限公司  项目</w:t>
      </w:r>
      <w:r>
        <w:rPr>
          <w:rFonts w:hint="eastAsia" w:asciiTheme="minorEastAsia" w:hAnsiTheme="minorEastAsia" w:cstheme="minorEastAsia"/>
          <w:sz w:val="28"/>
          <w:szCs w:val="28"/>
          <w:lang w:val="en-US" w:eastAsia="zh-CN"/>
        </w:rPr>
        <w:t>联系</w:t>
      </w:r>
      <w:r>
        <w:rPr>
          <w:rFonts w:hint="eastAsia" w:asciiTheme="minorEastAsia" w:hAnsiTheme="minorEastAsia" w:eastAsiaTheme="minorEastAsia" w:cstheme="minorEastAsia"/>
          <w:sz w:val="28"/>
          <w:szCs w:val="28"/>
          <w:lang w:val="en-US" w:eastAsia="zh-CN"/>
        </w:rPr>
        <w:t>人：张  芳</w:t>
      </w:r>
    </w:p>
    <w:p>
      <w:pPr>
        <w:keepNext w:val="0"/>
        <w:keepLines w:val="0"/>
        <w:pageBreakBefore w:val="0"/>
        <w:widowControl w:val="0"/>
        <w:kinsoku/>
        <w:wordWrap/>
        <w:overflowPunct/>
        <w:topLinePunct w:val="0"/>
        <w:autoSpaceDE/>
        <w:autoSpaceDN/>
        <w:bidi w:val="0"/>
        <w:adjustRightInd/>
        <w:snapToGrid/>
        <w:spacing w:line="540" w:lineRule="exact"/>
        <w:ind w:firstLine="6160" w:firstLineChars="2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2020年4月1日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56874"/>
    <w:rsid w:val="01C36E88"/>
    <w:rsid w:val="0A883D7E"/>
    <w:rsid w:val="1ABB0330"/>
    <w:rsid w:val="3A682949"/>
    <w:rsid w:val="3E93276F"/>
    <w:rsid w:val="4DD00389"/>
    <w:rsid w:val="4DF43E60"/>
    <w:rsid w:val="52460BA7"/>
    <w:rsid w:val="5C8036F5"/>
    <w:rsid w:val="5ED56874"/>
    <w:rsid w:val="6EFA6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41435D-294D-48CE-B0FB-3FF79D732F8E}"/>
</file>

<file path=customXml/itemProps2.xml><?xml version="1.0" encoding="utf-8"?>
<ds:datastoreItem xmlns:ds="http://schemas.openxmlformats.org/officeDocument/2006/customXml" ds:itemID="{2F20B2F1-2D8B-404F-BB60-C78B5018A2F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A16B654-EBB4-4C2B-BF62-7BA89300C82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张芳</dc:creator>
  <cp:lastModifiedBy>张芳</cp:lastModifiedBy>
  <cp:revision>1</cp:revision>
  <dcterms:created xsi:type="dcterms:W3CDTF">2020-03-31T08:28:00Z</dcterms:created>
  <dcterms:modified xsi:type="dcterms:W3CDTF">2020-04-01T02:14:52Z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0x0101002E729F9AE0D1584583FD59BA2085D6E5</vt:lpwstr>
  </property>
</Properties>
</file>