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settings.xml" ContentType="application/vnd.openxmlformats-officedocument.wordprocessingml.setting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document.xml" ContentType="application/vnd.openxmlformats-officedocument.wordprocessingml.document.main+xml"/>
  <Override PartName="/word/fontTable.xml" ContentType="application/vnd.openxmlformats-officedocument.wordprocessingml.fontTable+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933429">
      <w:pPr>
        <w:spacing w:line="540" w:lineRule="exact"/>
        <w:jc w:val="center"/>
        <w:rPr>
          <w:rFonts w:asciiTheme="minorEastAsia" w:hAnsiTheme="minorEastAsia"/>
          <w:b/>
          <w:bCs/>
          <w:sz w:val="32"/>
          <w:szCs w:val="32"/>
        </w:rPr>
      </w:pPr>
      <w:r>
        <w:rPr>
          <w:rFonts w:hint="eastAsia" w:asciiTheme="minorEastAsia" w:hAnsiTheme="minorEastAsia"/>
          <w:b/>
          <w:bCs/>
          <w:sz w:val="32"/>
          <w:szCs w:val="32"/>
        </w:rPr>
        <w:t>2025年度三台加热炉炉温均匀性检测合同</w:t>
      </w:r>
    </w:p>
    <w:p w14:paraId="727485EE">
      <w:pPr>
        <w:spacing w:line="540" w:lineRule="exact"/>
        <w:jc w:val="center"/>
        <w:rPr>
          <w:rFonts w:asciiTheme="minorEastAsia" w:hAnsiTheme="minorEastAsia"/>
          <w:b/>
          <w:bCs/>
          <w:sz w:val="32"/>
          <w:szCs w:val="32"/>
        </w:rPr>
      </w:pPr>
      <w:r>
        <w:rPr>
          <w:rFonts w:asciiTheme="minorEastAsia" w:hAnsiTheme="minorEastAsia"/>
          <w:b/>
          <w:bCs/>
          <w:sz w:val="32"/>
          <w:szCs w:val="32"/>
        </w:rPr>
        <w:t>成交候选人公示</w:t>
      </w:r>
    </w:p>
    <w:p w14:paraId="53B4FEC7">
      <w:pPr>
        <w:spacing w:line="540" w:lineRule="exact"/>
        <w:jc w:val="center"/>
        <w:rPr>
          <w:rFonts w:asciiTheme="minorEastAsia" w:hAnsiTheme="minorEastAsia"/>
          <w:b/>
          <w:sz w:val="28"/>
          <w:szCs w:val="28"/>
        </w:rPr>
      </w:pPr>
    </w:p>
    <w:p w14:paraId="20DE74D5">
      <w:pPr>
        <w:spacing w:line="540" w:lineRule="exact"/>
        <w:ind w:firstLine="480" w:firstLineChars="200"/>
        <w:rPr>
          <w:rFonts w:asciiTheme="minorEastAsia" w:hAnsiTheme="minorEastAsia"/>
          <w:sz w:val="24"/>
          <w:szCs w:val="24"/>
        </w:rPr>
      </w:pPr>
      <w:r>
        <w:rPr>
          <w:rFonts w:hint="eastAsia" w:asciiTheme="minorEastAsia" w:hAnsiTheme="minorEastAsia"/>
          <w:sz w:val="24"/>
          <w:szCs w:val="24"/>
        </w:rPr>
        <w:t>2025年</w:t>
      </w:r>
      <w:r>
        <w:rPr>
          <w:rFonts w:asciiTheme="minorEastAsia" w:hAnsiTheme="minorEastAsia"/>
          <w:sz w:val="24"/>
          <w:szCs w:val="24"/>
        </w:rPr>
        <w:t>3</w:t>
      </w:r>
      <w:r>
        <w:rPr>
          <w:rFonts w:hint="eastAsia" w:asciiTheme="minorEastAsia" w:hAnsiTheme="minorEastAsia"/>
          <w:sz w:val="24"/>
          <w:szCs w:val="24"/>
        </w:rPr>
        <w:t>月2</w:t>
      </w:r>
      <w:r>
        <w:rPr>
          <w:rFonts w:asciiTheme="minorEastAsia" w:hAnsiTheme="minorEastAsia"/>
          <w:sz w:val="24"/>
          <w:szCs w:val="24"/>
        </w:rPr>
        <w:t>1</w:t>
      </w:r>
      <w:r>
        <w:rPr>
          <w:rFonts w:hint="eastAsia" w:asciiTheme="minorEastAsia" w:hAnsiTheme="minorEastAsia"/>
          <w:sz w:val="24"/>
          <w:szCs w:val="24"/>
        </w:rPr>
        <w:t>日公开招标的2025年度三台加热炉炉温均匀性检测合同项目经依法组建的评委小组的评审，成交候选人均符合采购文件要求的资格能力条件，结果公示如下：</w:t>
      </w:r>
    </w:p>
    <w:tbl>
      <w:tblPr>
        <w:tblStyle w:val="6"/>
        <w:tblW w:w="92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80"/>
        <w:gridCol w:w="3260"/>
        <w:gridCol w:w="4000"/>
      </w:tblGrid>
      <w:tr w14:paraId="2EDFB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3" w:hRule="atLeast"/>
          <w:jc w:val="center"/>
        </w:trPr>
        <w:tc>
          <w:tcPr>
            <w:tcW w:w="1980" w:type="dxa"/>
            <w:vAlign w:val="center"/>
          </w:tcPr>
          <w:p w14:paraId="19CDB104">
            <w:pPr>
              <w:spacing w:line="540" w:lineRule="exact"/>
              <w:jc w:val="center"/>
              <w:rPr>
                <w:rFonts w:asciiTheme="minorEastAsia" w:hAnsiTheme="minorEastAsia"/>
                <w:sz w:val="24"/>
                <w:szCs w:val="24"/>
              </w:rPr>
            </w:pPr>
            <w:r>
              <w:rPr>
                <w:rFonts w:hint="eastAsia" w:asciiTheme="minorEastAsia" w:hAnsiTheme="minorEastAsia"/>
                <w:sz w:val="24"/>
                <w:szCs w:val="24"/>
              </w:rPr>
              <w:t>排序</w:t>
            </w:r>
          </w:p>
        </w:tc>
        <w:tc>
          <w:tcPr>
            <w:tcW w:w="3260" w:type="dxa"/>
            <w:vAlign w:val="center"/>
          </w:tcPr>
          <w:p w14:paraId="6B84EDEF">
            <w:pPr>
              <w:spacing w:line="540" w:lineRule="exact"/>
              <w:jc w:val="center"/>
              <w:rPr>
                <w:rFonts w:asciiTheme="minorEastAsia" w:hAnsiTheme="minorEastAsia"/>
                <w:szCs w:val="21"/>
              </w:rPr>
            </w:pPr>
            <w:r>
              <w:rPr>
                <w:rFonts w:hint="eastAsia" w:asciiTheme="minorEastAsia" w:hAnsiTheme="minorEastAsia"/>
                <w:szCs w:val="21"/>
              </w:rPr>
              <w:t>第一成交候选人</w:t>
            </w:r>
          </w:p>
        </w:tc>
        <w:tc>
          <w:tcPr>
            <w:tcW w:w="4000" w:type="dxa"/>
            <w:vAlign w:val="center"/>
          </w:tcPr>
          <w:p w14:paraId="5FA5F129">
            <w:pPr>
              <w:spacing w:line="540" w:lineRule="exact"/>
              <w:jc w:val="center"/>
              <w:rPr>
                <w:rFonts w:asciiTheme="minorEastAsia" w:hAnsiTheme="minorEastAsia"/>
                <w:szCs w:val="21"/>
              </w:rPr>
            </w:pPr>
            <w:r>
              <w:rPr>
                <w:rFonts w:hint="eastAsia" w:asciiTheme="minorEastAsia" w:hAnsiTheme="minorEastAsia"/>
                <w:szCs w:val="21"/>
              </w:rPr>
              <w:t>第二成交候选人</w:t>
            </w:r>
          </w:p>
        </w:tc>
      </w:tr>
      <w:tr w14:paraId="03FDF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9" w:hRule="atLeast"/>
          <w:jc w:val="center"/>
        </w:trPr>
        <w:tc>
          <w:tcPr>
            <w:tcW w:w="1980" w:type="dxa"/>
            <w:vAlign w:val="center"/>
          </w:tcPr>
          <w:p w14:paraId="2BF4D062">
            <w:pPr>
              <w:spacing w:line="540" w:lineRule="exact"/>
              <w:jc w:val="center"/>
              <w:rPr>
                <w:rFonts w:asciiTheme="minorEastAsia" w:hAnsiTheme="minorEastAsia"/>
                <w:sz w:val="24"/>
                <w:szCs w:val="24"/>
              </w:rPr>
            </w:pPr>
            <w:r>
              <w:rPr>
                <w:rFonts w:hint="eastAsia" w:asciiTheme="minorEastAsia" w:hAnsiTheme="minorEastAsia"/>
                <w:sz w:val="24"/>
                <w:szCs w:val="24"/>
              </w:rPr>
              <w:t>投标人名称</w:t>
            </w:r>
          </w:p>
        </w:tc>
        <w:tc>
          <w:tcPr>
            <w:tcW w:w="3260" w:type="dxa"/>
            <w:vAlign w:val="center"/>
          </w:tcPr>
          <w:p w14:paraId="2A458E8B">
            <w:pPr>
              <w:spacing w:line="540" w:lineRule="exact"/>
              <w:jc w:val="center"/>
              <w:rPr>
                <w:rFonts w:asciiTheme="minorEastAsia" w:hAnsiTheme="minorEastAsia"/>
                <w:sz w:val="24"/>
                <w:szCs w:val="24"/>
              </w:rPr>
            </w:pPr>
            <w:r>
              <w:rPr>
                <w:rFonts w:hint="eastAsia" w:asciiTheme="minorEastAsia" w:hAnsiTheme="minorEastAsia"/>
                <w:sz w:val="24"/>
                <w:szCs w:val="24"/>
              </w:rPr>
              <w:t>无锡大秦校准检测有限公司</w:t>
            </w:r>
          </w:p>
        </w:tc>
        <w:tc>
          <w:tcPr>
            <w:tcW w:w="4000" w:type="dxa"/>
            <w:vAlign w:val="center"/>
          </w:tcPr>
          <w:p w14:paraId="61D3A27D">
            <w:pPr>
              <w:spacing w:line="540" w:lineRule="exact"/>
              <w:jc w:val="center"/>
              <w:rPr>
                <w:rFonts w:asciiTheme="minorEastAsia" w:hAnsiTheme="minorEastAsia"/>
                <w:sz w:val="24"/>
                <w:szCs w:val="24"/>
              </w:rPr>
            </w:pPr>
            <w:r>
              <w:rPr>
                <w:rFonts w:hint="eastAsia" w:asciiTheme="minorEastAsia" w:hAnsiTheme="minorEastAsia"/>
                <w:sz w:val="24"/>
                <w:szCs w:val="24"/>
              </w:rPr>
              <w:t>国机重装（德阳）检测技术有限公司</w:t>
            </w:r>
          </w:p>
        </w:tc>
      </w:tr>
      <w:tr w14:paraId="5C33C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3" w:hRule="atLeast"/>
          <w:jc w:val="center"/>
        </w:trPr>
        <w:tc>
          <w:tcPr>
            <w:tcW w:w="1980" w:type="dxa"/>
            <w:vAlign w:val="center"/>
          </w:tcPr>
          <w:p w14:paraId="41CF322E">
            <w:pPr>
              <w:spacing w:line="540" w:lineRule="exact"/>
              <w:jc w:val="center"/>
              <w:rPr>
                <w:rFonts w:asciiTheme="minorEastAsia" w:hAnsiTheme="minorEastAsia"/>
                <w:sz w:val="24"/>
                <w:szCs w:val="24"/>
              </w:rPr>
            </w:pPr>
            <w:r>
              <w:rPr>
                <w:rFonts w:hint="eastAsia" w:asciiTheme="minorEastAsia" w:hAnsiTheme="minorEastAsia"/>
                <w:sz w:val="24"/>
                <w:szCs w:val="24"/>
              </w:rPr>
              <w:t>投标报价   （元）</w:t>
            </w:r>
          </w:p>
        </w:tc>
        <w:tc>
          <w:tcPr>
            <w:tcW w:w="3260" w:type="dxa"/>
            <w:vAlign w:val="center"/>
          </w:tcPr>
          <w:p w14:paraId="6152DF91">
            <w:pPr>
              <w:spacing w:line="540" w:lineRule="exact"/>
              <w:jc w:val="center"/>
              <w:rPr>
                <w:rFonts w:asciiTheme="minorEastAsia" w:hAnsiTheme="minorEastAsia"/>
                <w:sz w:val="24"/>
                <w:szCs w:val="24"/>
              </w:rPr>
            </w:pPr>
            <w:r>
              <w:rPr>
                <w:rFonts w:hint="eastAsia" w:asciiTheme="minorEastAsia" w:hAnsiTheme="minorEastAsia"/>
                <w:sz w:val="24"/>
                <w:szCs w:val="24"/>
              </w:rPr>
              <w:t>4</w:t>
            </w:r>
            <w:r>
              <w:rPr>
                <w:rFonts w:asciiTheme="minorEastAsia" w:hAnsiTheme="minorEastAsia"/>
                <w:sz w:val="24"/>
                <w:szCs w:val="24"/>
              </w:rPr>
              <w:t>0000</w:t>
            </w:r>
          </w:p>
        </w:tc>
        <w:tc>
          <w:tcPr>
            <w:tcW w:w="4000" w:type="dxa"/>
            <w:vAlign w:val="center"/>
          </w:tcPr>
          <w:p w14:paraId="3C708E1A">
            <w:pPr>
              <w:spacing w:line="540" w:lineRule="exact"/>
              <w:jc w:val="center"/>
              <w:rPr>
                <w:rFonts w:asciiTheme="minorEastAsia" w:hAnsiTheme="minorEastAsia"/>
                <w:sz w:val="24"/>
                <w:szCs w:val="24"/>
              </w:rPr>
            </w:pPr>
            <w:r>
              <w:rPr>
                <w:rFonts w:asciiTheme="minorEastAsia" w:hAnsiTheme="minorEastAsia"/>
                <w:sz w:val="24"/>
                <w:szCs w:val="24"/>
              </w:rPr>
              <w:t>68000</w:t>
            </w:r>
          </w:p>
        </w:tc>
      </w:tr>
    </w:tbl>
    <w:p w14:paraId="13A140F2">
      <w:pPr>
        <w:spacing w:line="540" w:lineRule="exact"/>
        <w:ind w:firstLine="480" w:firstLineChars="200"/>
        <w:rPr>
          <w:rFonts w:asciiTheme="minorEastAsia" w:hAnsiTheme="minorEastAsia"/>
          <w:sz w:val="24"/>
          <w:szCs w:val="24"/>
        </w:rPr>
      </w:pPr>
      <w:r>
        <w:rPr>
          <w:rFonts w:hint="eastAsia" w:asciiTheme="minorEastAsia" w:hAnsiTheme="minorEastAsia"/>
          <w:sz w:val="24"/>
          <w:szCs w:val="24"/>
        </w:rPr>
        <w:t>公示日期：2025年</w:t>
      </w:r>
      <w:r>
        <w:rPr>
          <w:rFonts w:asciiTheme="minorEastAsia" w:hAnsiTheme="minorEastAsia"/>
          <w:sz w:val="24"/>
          <w:szCs w:val="24"/>
        </w:rPr>
        <w:t>3</w:t>
      </w:r>
      <w:r>
        <w:rPr>
          <w:rFonts w:hint="eastAsia" w:asciiTheme="minorEastAsia" w:hAnsiTheme="minorEastAsia"/>
          <w:sz w:val="24"/>
          <w:szCs w:val="24"/>
        </w:rPr>
        <w:t>月31日9时起至 2025年4月</w:t>
      </w:r>
      <w:r>
        <w:rPr>
          <w:rFonts w:hint="eastAsia" w:asciiTheme="minorEastAsia" w:hAnsiTheme="minorEastAsia"/>
          <w:sz w:val="24"/>
          <w:szCs w:val="24"/>
          <w:lang w:val="en-US" w:eastAsia="zh-CN"/>
        </w:rPr>
        <w:t>2</w:t>
      </w:r>
      <w:bookmarkStart w:id="0" w:name="_GoBack"/>
      <w:bookmarkEnd w:id="0"/>
      <w:r>
        <w:rPr>
          <w:rFonts w:hint="eastAsia" w:asciiTheme="minorEastAsia" w:hAnsiTheme="minorEastAsia"/>
          <w:sz w:val="24"/>
          <w:szCs w:val="24"/>
        </w:rPr>
        <w:t xml:space="preserve">日9时止。如有异议，请在公示截止日期前向采购人书面提出，异议文件须由法定代表人或委托代理人签字，并加盖法人公章，发送扫描件的同时将原件邮寄采购人处。 </w:t>
      </w:r>
    </w:p>
    <w:p w14:paraId="7CA29BA0">
      <w:pPr>
        <w:spacing w:line="540" w:lineRule="exact"/>
        <w:ind w:firstLine="480" w:firstLineChars="200"/>
        <w:rPr>
          <w:rFonts w:asciiTheme="minorEastAsia" w:hAnsiTheme="minorEastAsia"/>
          <w:sz w:val="24"/>
          <w:szCs w:val="24"/>
        </w:rPr>
      </w:pPr>
      <w:r>
        <w:rPr>
          <w:rFonts w:hint="eastAsia" w:asciiTheme="minorEastAsia" w:hAnsiTheme="minorEastAsia"/>
          <w:sz w:val="24"/>
          <w:szCs w:val="24"/>
        </w:rPr>
        <w:t>采购人名称：中石化南京化工机械有限公司</w:t>
      </w:r>
    </w:p>
    <w:p w14:paraId="04EF9F61">
      <w:pPr>
        <w:spacing w:line="540" w:lineRule="exact"/>
        <w:ind w:firstLine="480" w:firstLineChars="200"/>
        <w:rPr>
          <w:rFonts w:asciiTheme="minorEastAsia" w:hAnsiTheme="minorEastAsia"/>
          <w:sz w:val="24"/>
          <w:szCs w:val="24"/>
        </w:rPr>
      </w:pPr>
      <w:r>
        <w:rPr>
          <w:rFonts w:hint="eastAsia" w:asciiTheme="minorEastAsia" w:hAnsiTheme="minorEastAsia"/>
          <w:sz w:val="24"/>
          <w:szCs w:val="24"/>
        </w:rPr>
        <w:t>地址：南京市江北新区大厂街道姜桥一号</w:t>
      </w:r>
    </w:p>
    <w:p w14:paraId="5565ADC0">
      <w:pPr>
        <w:spacing w:line="540" w:lineRule="exact"/>
        <w:ind w:firstLine="480" w:firstLineChars="200"/>
        <w:rPr>
          <w:rFonts w:asciiTheme="minorEastAsia" w:hAnsiTheme="minorEastAsia"/>
          <w:sz w:val="24"/>
          <w:szCs w:val="24"/>
        </w:rPr>
      </w:pPr>
      <w:r>
        <w:rPr>
          <w:rFonts w:hint="eastAsia" w:asciiTheme="minorEastAsia" w:hAnsiTheme="minorEastAsia"/>
          <w:sz w:val="24"/>
          <w:szCs w:val="24"/>
        </w:rPr>
        <w:t xml:space="preserve">邮编：210048 </w:t>
      </w:r>
    </w:p>
    <w:p w14:paraId="60C053A7">
      <w:pPr>
        <w:spacing w:line="540" w:lineRule="exact"/>
        <w:ind w:firstLine="480" w:firstLineChars="200"/>
        <w:rPr>
          <w:rFonts w:asciiTheme="minorEastAsia" w:hAnsiTheme="minorEastAsia"/>
          <w:sz w:val="24"/>
          <w:szCs w:val="24"/>
        </w:rPr>
      </w:pPr>
      <w:r>
        <w:rPr>
          <w:rFonts w:hint="eastAsia" w:asciiTheme="minorEastAsia" w:hAnsiTheme="minorEastAsia"/>
          <w:sz w:val="24"/>
          <w:szCs w:val="24"/>
        </w:rPr>
        <w:t xml:space="preserve">联系人：葛颖颖 </w:t>
      </w:r>
      <w:r>
        <w:rPr>
          <w:rFonts w:asciiTheme="minorEastAsia" w:hAnsiTheme="minorEastAsia"/>
          <w:sz w:val="24"/>
          <w:szCs w:val="24"/>
        </w:rPr>
        <w:t xml:space="preserve"> </w:t>
      </w:r>
    </w:p>
    <w:p w14:paraId="1C89AD5A">
      <w:pPr>
        <w:spacing w:line="540" w:lineRule="exact"/>
        <w:ind w:firstLine="480" w:firstLineChars="200"/>
        <w:rPr>
          <w:rFonts w:asciiTheme="minorEastAsia" w:hAnsiTheme="minorEastAsia"/>
          <w:sz w:val="24"/>
          <w:szCs w:val="24"/>
        </w:rPr>
      </w:pPr>
      <w:r>
        <w:rPr>
          <w:rFonts w:hint="eastAsia" w:asciiTheme="minorEastAsia" w:hAnsiTheme="minorEastAsia"/>
          <w:sz w:val="24"/>
          <w:szCs w:val="24"/>
        </w:rPr>
        <w:t>电话：</w:t>
      </w:r>
      <w:r>
        <w:rPr>
          <w:rFonts w:asciiTheme="minorEastAsia" w:hAnsiTheme="minorEastAsia"/>
          <w:sz w:val="24"/>
          <w:szCs w:val="24"/>
        </w:rPr>
        <w:t>13814075201</w:t>
      </w:r>
      <w:r>
        <w:rPr>
          <w:rFonts w:hint="eastAsia" w:asciiTheme="minorEastAsia" w:hAnsiTheme="minorEastAsia"/>
          <w:sz w:val="24"/>
          <w:szCs w:val="24"/>
        </w:rPr>
        <w:t xml:space="preserve"> </w:t>
      </w:r>
    </w:p>
    <w:p w14:paraId="2CC6FB2E">
      <w:pPr>
        <w:spacing w:line="540" w:lineRule="exact"/>
        <w:ind w:firstLine="480" w:firstLineChars="200"/>
        <w:rPr>
          <w:rFonts w:asciiTheme="minorEastAsia" w:hAnsiTheme="minorEastAsia"/>
          <w:sz w:val="24"/>
          <w:szCs w:val="24"/>
        </w:rPr>
      </w:pPr>
      <w:r>
        <w:rPr>
          <w:rFonts w:hint="eastAsia" w:asciiTheme="minorEastAsia" w:hAnsiTheme="minorEastAsia"/>
          <w:sz w:val="24"/>
          <w:szCs w:val="24"/>
        </w:rPr>
        <w:t>邮箱：ge</w:t>
      </w:r>
      <w:r>
        <w:rPr>
          <w:rFonts w:asciiTheme="minorEastAsia" w:hAnsiTheme="minorEastAsia"/>
          <w:sz w:val="24"/>
          <w:szCs w:val="24"/>
        </w:rPr>
        <w:t>yy</w:t>
      </w:r>
      <w:r>
        <w:rPr>
          <w:rFonts w:hint="eastAsia" w:asciiTheme="minorEastAsia" w:hAnsiTheme="minorEastAsia"/>
          <w:sz w:val="24"/>
          <w:szCs w:val="24"/>
        </w:rPr>
        <w:t xml:space="preserve">.nhgs@sinopec.com </w:t>
      </w:r>
    </w:p>
    <w:p w14:paraId="4C8AAD2F">
      <w:pPr>
        <w:spacing w:line="540" w:lineRule="exact"/>
        <w:jc w:val="right"/>
        <w:rPr>
          <w:rFonts w:hint="eastAsia" w:asciiTheme="minorEastAsia" w:hAnsiTheme="minorEastAsia"/>
          <w:sz w:val="24"/>
          <w:szCs w:val="24"/>
        </w:rPr>
      </w:pPr>
    </w:p>
    <w:p w14:paraId="75F024BF">
      <w:pPr>
        <w:spacing w:line="540" w:lineRule="exact"/>
        <w:jc w:val="right"/>
        <w:rPr>
          <w:rFonts w:asciiTheme="minorEastAsia" w:hAnsiTheme="minorEastAsia"/>
          <w:sz w:val="24"/>
          <w:szCs w:val="24"/>
        </w:rPr>
      </w:pPr>
      <w:r>
        <w:rPr>
          <w:rFonts w:hint="eastAsia" w:asciiTheme="minorEastAsia" w:hAnsiTheme="minorEastAsia"/>
          <w:sz w:val="24"/>
          <w:szCs w:val="24"/>
        </w:rPr>
        <w:t>采购人：中石化南京化工机械有限公司</w:t>
      </w:r>
    </w:p>
    <w:p w14:paraId="2B44A7D6">
      <w:pPr>
        <w:spacing w:line="540" w:lineRule="exact"/>
        <w:ind w:right="960" w:firstLine="5040" w:firstLineChars="2100"/>
        <w:rPr>
          <w:rFonts w:asciiTheme="minorEastAsia" w:hAnsiTheme="minorEastAsia"/>
          <w:sz w:val="24"/>
          <w:szCs w:val="24"/>
        </w:rPr>
      </w:pPr>
      <w:r>
        <w:rPr>
          <w:rFonts w:hint="eastAsia" w:asciiTheme="minorEastAsia" w:hAnsiTheme="minorEastAsia"/>
          <w:sz w:val="24"/>
          <w:szCs w:val="24"/>
        </w:rPr>
        <w:t>项目负责人：朱忠华</w:t>
      </w:r>
    </w:p>
    <w:p w14:paraId="3932A7F5">
      <w:pPr>
        <w:spacing w:line="540" w:lineRule="exact"/>
        <w:ind w:right="960"/>
        <w:jc w:val="center"/>
        <w:rPr>
          <w:rFonts w:ascii="仿宋_GB2312" w:hAnsi="仿宋" w:eastAsia="仿宋_GB2312"/>
          <w:sz w:val="32"/>
          <w:szCs w:val="32"/>
        </w:rPr>
      </w:pPr>
      <w:r>
        <w:rPr>
          <w:rFonts w:hint="eastAsia" w:asciiTheme="minorEastAsia" w:hAnsiTheme="minorEastAsia"/>
          <w:sz w:val="24"/>
          <w:szCs w:val="24"/>
        </w:rPr>
        <w:t xml:space="preserve">                                      2025年</w:t>
      </w:r>
      <w:r>
        <w:rPr>
          <w:rFonts w:asciiTheme="minorEastAsia" w:hAnsiTheme="minorEastAsia"/>
          <w:sz w:val="24"/>
          <w:szCs w:val="24"/>
        </w:rPr>
        <w:t>3</w:t>
      </w:r>
      <w:r>
        <w:rPr>
          <w:rFonts w:hint="eastAsia" w:asciiTheme="minorEastAsia" w:hAnsiTheme="minorEastAsia"/>
          <w:sz w:val="24"/>
          <w:szCs w:val="24"/>
        </w:rPr>
        <w:t>月31日</w:t>
      </w:r>
    </w:p>
    <w:sectPr>
      <w:footerReference r:id="rId3" w:type="default"/>
      <w:footerReference r:id="rId4" w:type="even"/>
      <w:pgSz w:w="11906" w:h="16838"/>
      <w:pgMar w:top="1440" w:right="1983" w:bottom="1440" w:left="141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8437EA">
    <w:pPr>
      <w:pStyle w:val="3"/>
      <w:framePr w:wrap="around" w:vAnchor="text" w:hAnchor="margin" w:xAlign="outside" w:y="1"/>
      <w:ind w:right="210" w:rightChars="100"/>
      <w:rPr>
        <w:rStyle w:val="8"/>
        <w:rFonts w:ascii="宋体" w:hAnsi="宋体" w:eastAsia="宋体"/>
        <w:b/>
        <w:sz w:val="28"/>
        <w:szCs w:val="24"/>
      </w:rPr>
    </w:pPr>
    <w:r>
      <w:rPr>
        <w:rStyle w:val="8"/>
        <w:rFonts w:hint="eastAsia" w:ascii="宋体" w:hAnsi="宋体" w:eastAsia="宋体"/>
        <w:b/>
        <w:sz w:val="28"/>
        <w:szCs w:val="24"/>
      </w:rPr>
      <w:t>－</w:t>
    </w:r>
    <w:r>
      <w:rPr>
        <w:rFonts w:ascii="宋体" w:hAnsi="宋体" w:eastAsia="宋体"/>
        <w:b/>
        <w:sz w:val="28"/>
        <w:szCs w:val="24"/>
      </w:rPr>
      <w:fldChar w:fldCharType="begin"/>
    </w:r>
    <w:r>
      <w:rPr>
        <w:rStyle w:val="8"/>
        <w:rFonts w:ascii="宋体" w:hAnsi="宋体" w:eastAsia="宋体"/>
        <w:b/>
        <w:sz w:val="28"/>
        <w:szCs w:val="24"/>
      </w:rPr>
      <w:instrText xml:space="preserve">PAGE  </w:instrText>
    </w:r>
    <w:r>
      <w:rPr>
        <w:rFonts w:ascii="宋体" w:hAnsi="宋体" w:eastAsia="宋体"/>
        <w:b/>
        <w:sz w:val="28"/>
        <w:szCs w:val="24"/>
      </w:rPr>
      <w:fldChar w:fldCharType="separate"/>
    </w:r>
    <w:r>
      <w:rPr>
        <w:rStyle w:val="8"/>
        <w:rFonts w:ascii="宋体" w:hAnsi="宋体" w:eastAsia="宋体"/>
        <w:b/>
        <w:sz w:val="28"/>
        <w:szCs w:val="24"/>
      </w:rPr>
      <w:t>1</w:t>
    </w:r>
    <w:r>
      <w:rPr>
        <w:rFonts w:ascii="宋体" w:hAnsi="宋体" w:eastAsia="宋体"/>
        <w:b/>
        <w:sz w:val="28"/>
        <w:szCs w:val="24"/>
      </w:rPr>
      <w:fldChar w:fldCharType="end"/>
    </w:r>
    <w:r>
      <w:rPr>
        <w:rStyle w:val="8"/>
        <w:rFonts w:hint="eastAsia" w:ascii="宋体" w:hAnsi="宋体" w:eastAsia="宋体"/>
        <w:b/>
        <w:sz w:val="28"/>
        <w:szCs w:val="24"/>
      </w:rPr>
      <w:t>－</w:t>
    </w:r>
  </w:p>
  <w:p w14:paraId="1F94A505">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EBE6EA">
    <w:pPr>
      <w:pStyle w:val="3"/>
      <w:framePr w:wrap="around" w:vAnchor="text" w:hAnchor="page" w:x="1642" w:y="-60"/>
      <w:ind w:right="210" w:rightChars="100" w:firstLine="141" w:firstLineChars="50"/>
      <w:rPr>
        <w:rStyle w:val="8"/>
        <w:rFonts w:ascii="宋体" w:hAnsi="宋体" w:eastAsia="宋体"/>
        <w:b/>
        <w:sz w:val="28"/>
        <w:szCs w:val="24"/>
      </w:rPr>
    </w:pPr>
    <w:r>
      <w:rPr>
        <w:rStyle w:val="8"/>
        <w:rFonts w:hint="eastAsia" w:ascii="宋体" w:hAnsi="宋体" w:eastAsia="宋体"/>
        <w:b/>
        <w:sz w:val="28"/>
        <w:szCs w:val="24"/>
      </w:rPr>
      <w:t>－</w:t>
    </w:r>
    <w:r>
      <w:rPr>
        <w:rFonts w:ascii="宋体" w:hAnsi="宋体" w:eastAsia="宋体"/>
        <w:b/>
        <w:sz w:val="28"/>
        <w:szCs w:val="24"/>
      </w:rPr>
      <w:fldChar w:fldCharType="begin"/>
    </w:r>
    <w:r>
      <w:rPr>
        <w:rStyle w:val="8"/>
        <w:rFonts w:ascii="宋体" w:hAnsi="宋体" w:eastAsia="宋体"/>
        <w:b/>
        <w:sz w:val="28"/>
        <w:szCs w:val="24"/>
      </w:rPr>
      <w:instrText xml:space="preserve">PAGE  </w:instrText>
    </w:r>
    <w:r>
      <w:rPr>
        <w:rFonts w:ascii="宋体" w:hAnsi="宋体" w:eastAsia="宋体"/>
        <w:b/>
        <w:sz w:val="28"/>
        <w:szCs w:val="24"/>
      </w:rPr>
      <w:fldChar w:fldCharType="separate"/>
    </w:r>
    <w:r>
      <w:rPr>
        <w:rStyle w:val="8"/>
        <w:rFonts w:ascii="宋体" w:hAnsi="宋体" w:eastAsia="宋体"/>
        <w:b/>
        <w:sz w:val="28"/>
        <w:szCs w:val="24"/>
      </w:rPr>
      <w:t>2</w:t>
    </w:r>
    <w:r>
      <w:rPr>
        <w:rFonts w:ascii="宋体" w:hAnsi="宋体" w:eastAsia="宋体"/>
        <w:b/>
        <w:sz w:val="28"/>
        <w:szCs w:val="24"/>
      </w:rPr>
      <w:fldChar w:fldCharType="end"/>
    </w:r>
    <w:r>
      <w:rPr>
        <w:rStyle w:val="8"/>
        <w:rFonts w:hint="eastAsia" w:ascii="宋体" w:hAnsi="宋体" w:eastAsia="宋体"/>
        <w:b/>
        <w:sz w:val="28"/>
        <w:szCs w:val="24"/>
      </w:rPr>
      <w:t>－</w:t>
    </w:r>
  </w:p>
  <w:p w14:paraId="255AC3CE">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revisionView w:markup="0"/>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274453"/>
    <w:rsid w:val="00051534"/>
    <w:rsid w:val="00071FBC"/>
    <w:rsid w:val="000D4D8A"/>
    <w:rsid w:val="001443D2"/>
    <w:rsid w:val="001763B7"/>
    <w:rsid w:val="00184685"/>
    <w:rsid w:val="001B2DDC"/>
    <w:rsid w:val="001B49E4"/>
    <w:rsid w:val="00212F71"/>
    <w:rsid w:val="002422B1"/>
    <w:rsid w:val="00244DAE"/>
    <w:rsid w:val="0025755D"/>
    <w:rsid w:val="00267B54"/>
    <w:rsid w:val="00273C3C"/>
    <w:rsid w:val="00274453"/>
    <w:rsid w:val="00297172"/>
    <w:rsid w:val="002B62A9"/>
    <w:rsid w:val="002F2274"/>
    <w:rsid w:val="00323D70"/>
    <w:rsid w:val="00335A48"/>
    <w:rsid w:val="00400BCD"/>
    <w:rsid w:val="00407B32"/>
    <w:rsid w:val="00424FA4"/>
    <w:rsid w:val="0042735E"/>
    <w:rsid w:val="0043084B"/>
    <w:rsid w:val="00450657"/>
    <w:rsid w:val="00455CDB"/>
    <w:rsid w:val="00456F48"/>
    <w:rsid w:val="00471D5C"/>
    <w:rsid w:val="00491EA2"/>
    <w:rsid w:val="0049711E"/>
    <w:rsid w:val="004A1215"/>
    <w:rsid w:val="004A79A1"/>
    <w:rsid w:val="004B075C"/>
    <w:rsid w:val="004F1CDC"/>
    <w:rsid w:val="004F7CDB"/>
    <w:rsid w:val="00517DC3"/>
    <w:rsid w:val="00520B5A"/>
    <w:rsid w:val="00550632"/>
    <w:rsid w:val="0057188C"/>
    <w:rsid w:val="00580B99"/>
    <w:rsid w:val="005828D7"/>
    <w:rsid w:val="005843E2"/>
    <w:rsid w:val="005D1EC5"/>
    <w:rsid w:val="005D5E22"/>
    <w:rsid w:val="0061751D"/>
    <w:rsid w:val="00622825"/>
    <w:rsid w:val="006453C9"/>
    <w:rsid w:val="0065602D"/>
    <w:rsid w:val="006869DF"/>
    <w:rsid w:val="006943AA"/>
    <w:rsid w:val="006B107A"/>
    <w:rsid w:val="006C1A09"/>
    <w:rsid w:val="00700915"/>
    <w:rsid w:val="00702224"/>
    <w:rsid w:val="00720D06"/>
    <w:rsid w:val="00765C82"/>
    <w:rsid w:val="0077073E"/>
    <w:rsid w:val="0078640B"/>
    <w:rsid w:val="007D4DBD"/>
    <w:rsid w:val="007F6C5D"/>
    <w:rsid w:val="008065EB"/>
    <w:rsid w:val="008160D4"/>
    <w:rsid w:val="0082232E"/>
    <w:rsid w:val="00875433"/>
    <w:rsid w:val="00901C29"/>
    <w:rsid w:val="00954E7B"/>
    <w:rsid w:val="00957268"/>
    <w:rsid w:val="009A3A90"/>
    <w:rsid w:val="009C19AC"/>
    <w:rsid w:val="009F1B69"/>
    <w:rsid w:val="00A56BE1"/>
    <w:rsid w:val="00AA7AE1"/>
    <w:rsid w:val="00AB21E1"/>
    <w:rsid w:val="00AB38ED"/>
    <w:rsid w:val="00AB464F"/>
    <w:rsid w:val="00B0255B"/>
    <w:rsid w:val="00B30224"/>
    <w:rsid w:val="00B347F6"/>
    <w:rsid w:val="00B37173"/>
    <w:rsid w:val="00B43749"/>
    <w:rsid w:val="00BB27EE"/>
    <w:rsid w:val="00BC6A76"/>
    <w:rsid w:val="00BE0042"/>
    <w:rsid w:val="00C155AE"/>
    <w:rsid w:val="00C41AD7"/>
    <w:rsid w:val="00C7151D"/>
    <w:rsid w:val="00C93632"/>
    <w:rsid w:val="00CC0712"/>
    <w:rsid w:val="00D40838"/>
    <w:rsid w:val="00D41694"/>
    <w:rsid w:val="00D566FB"/>
    <w:rsid w:val="00D93BC2"/>
    <w:rsid w:val="00DE30AE"/>
    <w:rsid w:val="00DE6974"/>
    <w:rsid w:val="00E66CC2"/>
    <w:rsid w:val="00E70D90"/>
    <w:rsid w:val="00F3534E"/>
    <w:rsid w:val="00F806F3"/>
    <w:rsid w:val="00F96E77"/>
    <w:rsid w:val="00FE1481"/>
    <w:rsid w:val="081B2D7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11"/>
    <w:semiHidden/>
    <w:unhideWhenUsed/>
    <w:qFormat/>
    <w:uiPriority w:val="99"/>
    <w:pPr>
      <w:ind w:left="100" w:leftChars="2500"/>
    </w:pPr>
  </w:style>
  <w:style w:type="paragraph" w:styleId="3">
    <w:name w:val="footer"/>
    <w:basedOn w:val="1"/>
    <w:link w:val="10"/>
    <w:unhideWhenUsed/>
    <w:uiPriority w:val="0"/>
    <w:pPr>
      <w:tabs>
        <w:tab w:val="center" w:pos="4153"/>
        <w:tab w:val="right" w:pos="8306"/>
      </w:tabs>
      <w:snapToGrid w:val="0"/>
      <w:jc w:val="left"/>
    </w:pPr>
    <w:rPr>
      <w:sz w:val="18"/>
      <w:szCs w:val="18"/>
    </w:rPr>
  </w:style>
  <w:style w:type="paragraph" w:styleId="4">
    <w:name w:val="header"/>
    <w:basedOn w:val="1"/>
    <w:link w:val="9"/>
    <w:unhideWhenUsed/>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8">
    <w:name w:val="page number"/>
    <w:basedOn w:val="7"/>
    <w:qFormat/>
    <w:uiPriority w:val="0"/>
  </w:style>
  <w:style w:type="character" w:customStyle="1" w:styleId="9">
    <w:name w:val="页眉 Char"/>
    <w:basedOn w:val="7"/>
    <w:link w:val="4"/>
    <w:uiPriority w:val="99"/>
    <w:rPr>
      <w:sz w:val="18"/>
      <w:szCs w:val="18"/>
    </w:rPr>
  </w:style>
  <w:style w:type="character" w:customStyle="1" w:styleId="10">
    <w:name w:val="页脚 Char"/>
    <w:basedOn w:val="7"/>
    <w:link w:val="3"/>
    <w:qFormat/>
    <w:uiPriority w:val="99"/>
    <w:rPr>
      <w:sz w:val="18"/>
      <w:szCs w:val="18"/>
    </w:rPr>
  </w:style>
  <w:style w:type="character" w:customStyle="1" w:styleId="11">
    <w:name w:val="日期 Char"/>
    <w:basedOn w:val="7"/>
    <w:link w:val="2"/>
    <w:semiHidden/>
    <w:qFormat/>
    <w:uiPriority w:val="99"/>
  </w:style>
</w:style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footer" Target="footer1.xml"/><Relationship Id="rId7" Type="http://schemas.openxmlformats.org/officeDocument/2006/relationships/customXml" Target="../customXml/item1.xml"/><Relationship Id="rId2" Type="http://schemas.openxmlformats.org/officeDocument/2006/relationships/settings" Target="settings.xml"/><Relationship Id="rId6" Type="http://schemas.openxmlformats.org/officeDocument/2006/relationships/fontTable" Target="fontTable.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oter" Target="footer2.xml"/><Relationship Id="rId9" Type="http://schemas.openxmlformats.org/officeDocument/2006/relationships/customXml" Target="../customXml/item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文档" ma:contentTypeID="0x0101002E729F9AE0D1584583FD59BA2085D6E5" ma:contentTypeVersion="1" ma:contentTypeDescription="新建文档。" ma:contentTypeScope="" ma:versionID="7a79d674ac9cf46f8eeb53163093d959">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B551DC05-C51A-4974-AE9B-AC24B44B97B5}"/>
</file>

<file path=customXml/itemProps2.xml><?xml version="1.0" encoding="utf-8"?>
<ds:datastoreItem xmlns:ds="http://schemas.openxmlformats.org/officeDocument/2006/customXml" ds:itemID="{DB3AE36B-4E48-489A-8102-436BC87E9D6D}"/>
</file>

<file path=customXml/itemProps3.xml><?xml version="1.0" encoding="utf-8"?>
<ds:datastoreItem xmlns:ds="http://schemas.openxmlformats.org/officeDocument/2006/customXml" ds:itemID="{595044CA-A7D6-4C64-890D-96E591B2345C}"/>
</file>

<file path=docProps/app.xml><?xml version="1.0" encoding="utf-8"?>
<Properties xmlns="http://schemas.openxmlformats.org/officeDocument/2006/extended-properties" xmlns:vt="http://schemas.openxmlformats.org/officeDocument/2006/docPropsVTypes">
  <Template>Normal</Template>
  <Company>Sinopec</Company>
  <Pages>1</Pages>
  <Words>71</Words>
  <Characters>405</Characters>
  <Lines>3</Lines>
  <Paragraphs>1</Paragraphs>
  <TotalTime>3</TotalTime>
  <ScaleCrop>false</ScaleCrop>
  <LinksUpToDate>false</LinksUpToDate>
  <CharactersWithSpaces>475</CharactersWithSpaces>
  <Application>WPS Office_12.8.2.18606_F1E327BC-269C-435d-A152-05C5408002CA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Lenovo</dc:creator>
  <cp:lastModifiedBy>吴秋艳</cp:lastModifiedBy>
  <cp:revision>4</cp:revision>
  <dcterms:created xsi:type="dcterms:W3CDTF">2025-03-31T00:24:00Z</dcterms:created>
  <dcterms:modified xsi:type="dcterms:W3CDTF">2025-03-31T01:34:23Z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2052-12.8.2.18606</vt:lpwstr>
  </property>
  <property fmtid="{D5CDD505-2E9C-101B-9397-08002B2CF9AE}" pid="3" name="ICV">
    <vt:lpwstr>D965E5AF609642A9B753B0F96CD503F8_12</vt:lpwstr>
  </property>
  <property fmtid="{D5CDD505-2E9C-101B-9397-08002B2CF9AE}" pid="4" name="ContentTypeId">
    <vt:lpwstr>0x0101002E729F9AE0D1584583FD59BA2085D6E5</vt:lpwstr>
  </property>
</Properties>
</file>